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DFC2" w14:textId="427A97C3" w:rsidR="00D5778F" w:rsidRDefault="00D5778F" w:rsidP="001610E2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inline distT="0" distB="0" distL="0" distR="0" wp14:anchorId="741CE00A" wp14:editId="6D0B1FE3">
            <wp:extent cx="3191574" cy="961421"/>
            <wp:effectExtent l="0" t="0" r="0" b="0"/>
            <wp:docPr id="161047777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77772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51" cy="9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9109" w14:textId="3E910CC7" w:rsidR="00D5778F" w:rsidRPr="00E81B3E" w:rsidRDefault="00E81B3E" w:rsidP="00E81B3E">
      <w:pPr>
        <w:jc w:val="center"/>
        <w:rPr>
          <w:rFonts w:ascii="Arial Black" w:hAnsi="Arial Black" w:cs="Arial"/>
          <w:sz w:val="56"/>
          <w:szCs w:val="56"/>
        </w:rPr>
      </w:pPr>
      <w:r w:rsidRPr="00E81B3E">
        <w:rPr>
          <w:rFonts w:ascii="Arial Black" w:hAnsi="Arial Black" w:cs="Arial"/>
          <w:sz w:val="56"/>
          <w:szCs w:val="56"/>
        </w:rPr>
        <w:t>PRESS RELEASE</w:t>
      </w:r>
    </w:p>
    <w:p w14:paraId="6A127DD2" w14:textId="3156FC78" w:rsidR="00D5778F" w:rsidRPr="006F02A3" w:rsidRDefault="000975CE" w:rsidP="001610E2">
      <w:pPr>
        <w:spacing w:before="360"/>
        <w:rPr>
          <w:rFonts w:ascii="Arial" w:hAnsi="Arial" w:cs="Arial"/>
          <w:b/>
          <w:bCs/>
          <w:sz w:val="24"/>
          <w:szCs w:val="24"/>
        </w:rPr>
      </w:pPr>
      <w:r w:rsidRPr="006F02A3">
        <w:rPr>
          <w:rFonts w:ascii="Arial" w:hAnsi="Arial" w:cs="Arial"/>
          <w:b/>
          <w:bCs/>
          <w:sz w:val="24"/>
          <w:szCs w:val="24"/>
        </w:rPr>
        <w:t>For immediate release</w:t>
      </w:r>
      <w:r w:rsidRPr="006F02A3">
        <w:rPr>
          <w:rFonts w:ascii="Arial" w:hAnsi="Arial" w:cs="Arial"/>
          <w:b/>
          <w:bCs/>
          <w:sz w:val="24"/>
          <w:szCs w:val="24"/>
        </w:rPr>
        <w:br/>
      </w:r>
      <w:r w:rsidR="006F02A3" w:rsidRPr="006F02A3">
        <w:rPr>
          <w:rFonts w:ascii="Arial" w:hAnsi="Arial" w:cs="Arial"/>
          <w:b/>
          <w:bCs/>
          <w:sz w:val="24"/>
          <w:szCs w:val="24"/>
        </w:rPr>
        <w:t>Contact Jocelyn.Harris2@dc.gov</w:t>
      </w:r>
    </w:p>
    <w:p w14:paraId="5AC1F834" w14:textId="1FD42802" w:rsidR="00805D8B" w:rsidRPr="009D7B1B" w:rsidRDefault="006F02A3" w:rsidP="001610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05D8B" w:rsidRPr="009D7B1B">
        <w:rPr>
          <w:rFonts w:ascii="Arial" w:hAnsi="Arial" w:cs="Arial"/>
          <w:sz w:val="24"/>
          <w:szCs w:val="24"/>
        </w:rPr>
        <w:t>July 1</w:t>
      </w:r>
      <w:r w:rsidR="009149A6">
        <w:rPr>
          <w:rFonts w:ascii="Arial" w:hAnsi="Arial" w:cs="Arial"/>
          <w:sz w:val="24"/>
          <w:szCs w:val="24"/>
        </w:rPr>
        <w:t>9</w:t>
      </w:r>
      <w:r w:rsidR="00805D8B" w:rsidRPr="009D7B1B">
        <w:rPr>
          <w:rFonts w:ascii="Arial" w:hAnsi="Arial" w:cs="Arial"/>
          <w:sz w:val="24"/>
          <w:szCs w:val="24"/>
        </w:rPr>
        <w:t>, 2023</w:t>
      </w:r>
    </w:p>
    <w:p w14:paraId="457426A1" w14:textId="77777777" w:rsidR="00805D8B" w:rsidRDefault="00805D8B">
      <w:pPr>
        <w:rPr>
          <w:rFonts w:ascii="Arial Black" w:hAnsi="Arial Black" w:cs="Arial"/>
          <w:sz w:val="24"/>
          <w:szCs w:val="24"/>
        </w:rPr>
      </w:pPr>
    </w:p>
    <w:p w14:paraId="4682EA98" w14:textId="13FAB898" w:rsidR="0096601B" w:rsidRPr="00986527" w:rsidRDefault="0096601B">
      <w:pPr>
        <w:rPr>
          <w:rFonts w:ascii="Arial" w:hAnsi="Arial" w:cs="Arial"/>
          <w:sz w:val="32"/>
          <w:szCs w:val="32"/>
        </w:rPr>
      </w:pPr>
      <w:r w:rsidRPr="00986527">
        <w:rPr>
          <w:rFonts w:ascii="Arial Black" w:hAnsi="Arial Black" w:cs="Arial"/>
          <w:sz w:val="32"/>
          <w:szCs w:val="32"/>
        </w:rPr>
        <w:t>PROVIDER FAIR CONNECTS PEOPLE WITH DISABILITIES TO SUPPORTS AND SERVICES</w:t>
      </w:r>
      <w:r w:rsidRPr="00986527">
        <w:rPr>
          <w:rFonts w:ascii="Arial" w:hAnsi="Arial" w:cs="Arial"/>
          <w:sz w:val="32"/>
          <w:szCs w:val="32"/>
        </w:rPr>
        <w:t xml:space="preserve"> </w:t>
      </w:r>
    </w:p>
    <w:p w14:paraId="2743E861" w14:textId="77777777" w:rsidR="00FD4FFA" w:rsidRDefault="00B9491C">
      <w:pPr>
        <w:rPr>
          <w:rFonts w:ascii="Arial" w:hAnsi="Arial" w:cs="Arial"/>
          <w:sz w:val="24"/>
          <w:szCs w:val="24"/>
        </w:rPr>
      </w:pPr>
      <w:r w:rsidRPr="009D7B1B">
        <w:rPr>
          <w:rFonts w:ascii="Arial" w:hAnsi="Arial" w:cs="Arial"/>
          <w:sz w:val="24"/>
          <w:szCs w:val="24"/>
        </w:rPr>
        <w:t xml:space="preserve">Washington, DC—On </w:t>
      </w:r>
      <w:r w:rsidR="00D126C2">
        <w:rPr>
          <w:rFonts w:ascii="Arial" w:hAnsi="Arial" w:cs="Arial"/>
          <w:sz w:val="24"/>
          <w:szCs w:val="24"/>
        </w:rPr>
        <w:t>Wednesday, July 19</w:t>
      </w:r>
      <w:r w:rsidRPr="009D7B1B">
        <w:rPr>
          <w:rFonts w:ascii="Arial" w:hAnsi="Arial" w:cs="Arial"/>
          <w:sz w:val="24"/>
          <w:szCs w:val="24"/>
        </w:rPr>
        <w:t>, the D.C. Department on Disability Services</w:t>
      </w:r>
      <w:r w:rsidR="004B0D50">
        <w:rPr>
          <w:rFonts w:ascii="Arial" w:hAnsi="Arial" w:cs="Arial"/>
          <w:sz w:val="24"/>
          <w:szCs w:val="24"/>
        </w:rPr>
        <w:t xml:space="preserve"> (DDS)</w:t>
      </w:r>
      <w:r w:rsidRPr="009D7B1B">
        <w:rPr>
          <w:rFonts w:ascii="Arial" w:hAnsi="Arial" w:cs="Arial"/>
          <w:sz w:val="24"/>
          <w:szCs w:val="24"/>
        </w:rPr>
        <w:t xml:space="preserve"> will host a </w:t>
      </w:r>
      <w:r w:rsidR="00AF1E8D">
        <w:rPr>
          <w:rFonts w:ascii="Arial" w:hAnsi="Arial" w:cs="Arial"/>
          <w:sz w:val="24"/>
          <w:szCs w:val="24"/>
        </w:rPr>
        <w:t>Provider</w:t>
      </w:r>
      <w:r w:rsidRPr="009D7B1B">
        <w:rPr>
          <w:rFonts w:ascii="Arial" w:hAnsi="Arial" w:cs="Arial"/>
          <w:sz w:val="24"/>
          <w:szCs w:val="24"/>
        </w:rPr>
        <w:t xml:space="preserve"> Fair, 10 am – 6 pm, at the Walter E. Washington Convention Center, 801 Mount Vernon Place, NW. </w:t>
      </w:r>
      <w:r w:rsidR="002D539A">
        <w:rPr>
          <w:rFonts w:ascii="Arial" w:hAnsi="Arial" w:cs="Arial"/>
          <w:sz w:val="24"/>
          <w:szCs w:val="24"/>
        </w:rPr>
        <w:t xml:space="preserve">More than </w:t>
      </w:r>
      <w:r w:rsidR="007C7CF1">
        <w:rPr>
          <w:rFonts w:ascii="Arial" w:hAnsi="Arial" w:cs="Arial"/>
          <w:sz w:val="24"/>
          <w:szCs w:val="24"/>
        </w:rPr>
        <w:t>9</w:t>
      </w:r>
      <w:r w:rsidR="002D539A">
        <w:rPr>
          <w:rFonts w:ascii="Arial" w:hAnsi="Arial" w:cs="Arial"/>
          <w:sz w:val="24"/>
          <w:szCs w:val="24"/>
        </w:rPr>
        <w:t xml:space="preserve">0 community-based organizations and District agencies </w:t>
      </w:r>
      <w:r w:rsidR="0068737F">
        <w:rPr>
          <w:rFonts w:ascii="Arial" w:hAnsi="Arial" w:cs="Arial"/>
          <w:sz w:val="24"/>
          <w:szCs w:val="24"/>
        </w:rPr>
        <w:t>will participate in t</w:t>
      </w:r>
      <w:r w:rsidRPr="009D7B1B">
        <w:rPr>
          <w:rFonts w:ascii="Arial" w:hAnsi="Arial" w:cs="Arial"/>
          <w:sz w:val="24"/>
          <w:szCs w:val="24"/>
        </w:rPr>
        <w:t xml:space="preserve">his free event </w:t>
      </w:r>
      <w:r w:rsidR="0068737F">
        <w:rPr>
          <w:rFonts w:ascii="Arial" w:hAnsi="Arial" w:cs="Arial"/>
          <w:sz w:val="24"/>
          <w:szCs w:val="24"/>
        </w:rPr>
        <w:t>designed to</w:t>
      </w:r>
      <w:r w:rsidRPr="009D7B1B">
        <w:rPr>
          <w:rFonts w:ascii="Arial" w:hAnsi="Arial" w:cs="Arial"/>
          <w:sz w:val="24"/>
          <w:szCs w:val="24"/>
        </w:rPr>
        <w:t xml:space="preserve"> connect </w:t>
      </w:r>
      <w:r w:rsidR="00B0481B">
        <w:rPr>
          <w:rFonts w:ascii="Arial" w:hAnsi="Arial" w:cs="Arial"/>
          <w:sz w:val="24"/>
          <w:szCs w:val="24"/>
        </w:rPr>
        <w:t xml:space="preserve">District residents </w:t>
      </w:r>
      <w:r w:rsidRPr="009D7B1B">
        <w:rPr>
          <w:rFonts w:ascii="Arial" w:hAnsi="Arial" w:cs="Arial"/>
          <w:sz w:val="24"/>
          <w:szCs w:val="24"/>
        </w:rPr>
        <w:t>with disabilities</w:t>
      </w:r>
      <w:r w:rsidR="00B0481B">
        <w:rPr>
          <w:rFonts w:ascii="Arial" w:hAnsi="Arial" w:cs="Arial"/>
          <w:sz w:val="24"/>
          <w:szCs w:val="24"/>
        </w:rPr>
        <w:t xml:space="preserve"> and their families</w:t>
      </w:r>
      <w:r w:rsidRPr="009D7B1B">
        <w:rPr>
          <w:rFonts w:ascii="Arial" w:hAnsi="Arial" w:cs="Arial"/>
          <w:sz w:val="24"/>
          <w:szCs w:val="24"/>
        </w:rPr>
        <w:t xml:space="preserve"> to supports that will help them </w:t>
      </w:r>
      <w:r w:rsidR="006925FF">
        <w:rPr>
          <w:rFonts w:ascii="Arial" w:hAnsi="Arial" w:cs="Arial"/>
          <w:sz w:val="24"/>
          <w:szCs w:val="24"/>
        </w:rPr>
        <w:t>achieve</w:t>
      </w:r>
      <w:r w:rsidRPr="009D7B1B">
        <w:rPr>
          <w:rFonts w:ascii="Arial" w:hAnsi="Arial" w:cs="Arial"/>
          <w:sz w:val="24"/>
          <w:szCs w:val="24"/>
        </w:rPr>
        <w:t xml:space="preserve"> </w:t>
      </w:r>
      <w:r w:rsidR="00586EA9">
        <w:rPr>
          <w:rFonts w:ascii="Arial" w:hAnsi="Arial" w:cs="Arial"/>
          <w:sz w:val="24"/>
          <w:szCs w:val="24"/>
        </w:rPr>
        <w:t xml:space="preserve">and maintain </w:t>
      </w:r>
      <w:r w:rsidRPr="009D7B1B">
        <w:rPr>
          <w:rFonts w:ascii="Arial" w:hAnsi="Arial" w:cs="Arial"/>
          <w:sz w:val="24"/>
          <w:szCs w:val="24"/>
        </w:rPr>
        <w:t xml:space="preserve">self-sufficiency and independence. </w:t>
      </w:r>
    </w:p>
    <w:p w14:paraId="30287C71" w14:textId="0DF5AC41" w:rsidR="004E3738" w:rsidRDefault="00BA5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year’s event is particularly important as the District prepares to unwind from the public health emergency.</w:t>
      </w:r>
      <w:r w:rsidR="00984CD1">
        <w:rPr>
          <w:rFonts w:ascii="Arial" w:hAnsi="Arial" w:cs="Arial"/>
          <w:sz w:val="24"/>
          <w:szCs w:val="24"/>
        </w:rPr>
        <w:t xml:space="preserve"> </w:t>
      </w:r>
      <w:r w:rsidR="009241FC">
        <w:rPr>
          <w:rFonts w:ascii="Arial" w:hAnsi="Arial" w:cs="Arial"/>
          <w:sz w:val="24"/>
          <w:szCs w:val="24"/>
        </w:rPr>
        <w:t>DDS</w:t>
      </w:r>
      <w:r w:rsidR="00CE3705">
        <w:rPr>
          <w:rFonts w:ascii="Arial" w:hAnsi="Arial" w:cs="Arial"/>
          <w:sz w:val="24"/>
          <w:szCs w:val="24"/>
        </w:rPr>
        <w:t xml:space="preserve"> </w:t>
      </w:r>
      <w:r w:rsidR="003D1D9B">
        <w:rPr>
          <w:rFonts w:ascii="Arial" w:hAnsi="Arial" w:cs="Arial"/>
          <w:sz w:val="24"/>
          <w:szCs w:val="24"/>
        </w:rPr>
        <w:t xml:space="preserve">Director Andrew Reese commented </w:t>
      </w:r>
      <w:r w:rsidR="003D1D9B" w:rsidRPr="000A67B9">
        <w:rPr>
          <w:rFonts w:ascii="Arial" w:hAnsi="Arial" w:cs="Arial"/>
          <w:sz w:val="24"/>
          <w:szCs w:val="24"/>
        </w:rPr>
        <w:t xml:space="preserve">that </w:t>
      </w:r>
      <w:r w:rsidR="003D1D9B" w:rsidRPr="009C0F81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6D118F">
        <w:rPr>
          <w:rFonts w:ascii="Arial" w:hAnsi="Arial" w:cs="Arial"/>
          <w:b/>
          <w:bCs/>
          <w:i/>
          <w:iCs/>
          <w:sz w:val="24"/>
          <w:szCs w:val="24"/>
        </w:rPr>
        <w:t>Our Provider Fair</w:t>
      </w:r>
      <w:r w:rsidR="00B85DE8" w:rsidRPr="009C0F81">
        <w:rPr>
          <w:rFonts w:ascii="Arial" w:hAnsi="Arial" w:cs="Arial"/>
          <w:b/>
          <w:bCs/>
          <w:i/>
          <w:iCs/>
          <w:sz w:val="24"/>
          <w:szCs w:val="24"/>
        </w:rPr>
        <w:t xml:space="preserve"> will educate attendees about changes </w:t>
      </w:r>
      <w:r w:rsidR="008D4ECD" w:rsidRPr="009C0F81">
        <w:rPr>
          <w:rFonts w:ascii="Arial" w:hAnsi="Arial" w:cs="Arial"/>
          <w:b/>
          <w:bCs/>
          <w:i/>
          <w:iCs/>
          <w:sz w:val="24"/>
          <w:szCs w:val="24"/>
        </w:rPr>
        <w:t xml:space="preserve">to the flexibilities </w:t>
      </w:r>
      <w:r w:rsidR="00B7467D" w:rsidRPr="009C0F81">
        <w:rPr>
          <w:rFonts w:ascii="Arial" w:hAnsi="Arial" w:cs="Arial"/>
          <w:b/>
          <w:bCs/>
          <w:i/>
          <w:iCs/>
          <w:sz w:val="24"/>
          <w:szCs w:val="24"/>
        </w:rPr>
        <w:t xml:space="preserve">that were available during COVID-19 and </w:t>
      </w:r>
      <w:r w:rsidR="00006DEF">
        <w:rPr>
          <w:rFonts w:ascii="Arial" w:hAnsi="Arial" w:cs="Arial"/>
          <w:b/>
          <w:bCs/>
          <w:i/>
          <w:iCs/>
          <w:sz w:val="24"/>
          <w:szCs w:val="24"/>
        </w:rPr>
        <w:t>provide information</w:t>
      </w:r>
      <w:r w:rsidR="00B7467D" w:rsidRPr="009C0F8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E2482">
        <w:rPr>
          <w:rFonts w:ascii="Arial" w:hAnsi="Arial" w:cs="Arial"/>
          <w:b/>
          <w:bCs/>
          <w:i/>
          <w:iCs/>
          <w:sz w:val="24"/>
          <w:szCs w:val="24"/>
        </w:rPr>
        <w:t>that will</w:t>
      </w:r>
      <w:r w:rsidR="00B7467D" w:rsidRPr="009C0F8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26092" w:rsidRPr="009C0F81">
        <w:rPr>
          <w:rFonts w:ascii="Arial" w:hAnsi="Arial" w:cs="Arial"/>
          <w:b/>
          <w:bCs/>
          <w:i/>
          <w:iCs/>
          <w:sz w:val="24"/>
          <w:szCs w:val="24"/>
        </w:rPr>
        <w:t xml:space="preserve">assist them in </w:t>
      </w:r>
      <w:r w:rsidR="009C0F81" w:rsidRPr="009C0F81">
        <w:rPr>
          <w:rFonts w:ascii="Arial" w:hAnsi="Arial" w:cs="Arial"/>
          <w:b/>
          <w:bCs/>
          <w:i/>
          <w:iCs/>
          <w:sz w:val="24"/>
          <w:szCs w:val="24"/>
        </w:rPr>
        <w:t xml:space="preserve">successfully </w:t>
      </w:r>
      <w:r w:rsidR="006C7213">
        <w:rPr>
          <w:rFonts w:ascii="Arial" w:hAnsi="Arial" w:cs="Arial"/>
          <w:b/>
          <w:bCs/>
          <w:i/>
          <w:iCs/>
          <w:sz w:val="24"/>
          <w:szCs w:val="24"/>
        </w:rPr>
        <w:t>accessing services</w:t>
      </w:r>
      <w:r w:rsidR="00DF0E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73D01">
        <w:rPr>
          <w:rFonts w:ascii="Arial" w:hAnsi="Arial" w:cs="Arial"/>
          <w:b/>
          <w:bCs/>
          <w:i/>
          <w:iCs/>
          <w:sz w:val="24"/>
          <w:szCs w:val="24"/>
        </w:rPr>
        <w:t xml:space="preserve">in </w:t>
      </w:r>
      <w:r w:rsidR="00B011F1">
        <w:rPr>
          <w:rFonts w:ascii="Arial" w:hAnsi="Arial" w:cs="Arial"/>
          <w:b/>
          <w:bCs/>
          <w:i/>
          <w:iCs/>
          <w:sz w:val="24"/>
          <w:szCs w:val="24"/>
        </w:rPr>
        <w:t xml:space="preserve">fully </w:t>
      </w:r>
      <w:r w:rsidR="009F30B7">
        <w:rPr>
          <w:rFonts w:ascii="Arial" w:hAnsi="Arial" w:cs="Arial"/>
          <w:b/>
          <w:bCs/>
          <w:i/>
          <w:iCs/>
          <w:sz w:val="24"/>
          <w:szCs w:val="24"/>
        </w:rPr>
        <w:t xml:space="preserve">integrated </w:t>
      </w:r>
      <w:r w:rsidR="00D73D01">
        <w:rPr>
          <w:rFonts w:ascii="Arial" w:hAnsi="Arial" w:cs="Arial"/>
          <w:b/>
          <w:bCs/>
          <w:i/>
          <w:iCs/>
          <w:sz w:val="24"/>
          <w:szCs w:val="24"/>
        </w:rPr>
        <w:t>community settings.</w:t>
      </w:r>
      <w:r w:rsidR="006C7213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79243895" w14:textId="5B40CA7B" w:rsidR="005D42F3" w:rsidRPr="00E6677E" w:rsidRDefault="003036B9" w:rsidP="005D42F3">
      <w:pPr>
        <w:rPr>
          <w:rFonts w:ascii="Arial" w:eastAsia="Times New Roman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Fair attendees will have a</w:t>
      </w:r>
      <w:r w:rsidRPr="009D7B1B">
        <w:rPr>
          <w:rFonts w:ascii="Arial" w:hAnsi="Arial" w:cs="Arial"/>
          <w:sz w:val="24"/>
          <w:szCs w:val="24"/>
        </w:rPr>
        <w:t xml:space="preserve"> unique opportunity to meet an array of </w:t>
      </w:r>
      <w:r w:rsidR="00684E7B">
        <w:rPr>
          <w:rFonts w:ascii="Arial" w:hAnsi="Arial" w:cs="Arial"/>
          <w:sz w:val="24"/>
          <w:szCs w:val="24"/>
        </w:rPr>
        <w:t>p</w:t>
      </w:r>
      <w:r w:rsidRPr="009D7B1B">
        <w:rPr>
          <w:rFonts w:ascii="Arial" w:hAnsi="Arial" w:cs="Arial"/>
          <w:sz w:val="24"/>
          <w:szCs w:val="24"/>
        </w:rPr>
        <w:t xml:space="preserve">roviders offering individualized day supports; residential </w:t>
      </w:r>
      <w:r w:rsidR="00F07250">
        <w:rPr>
          <w:rFonts w:ascii="Arial" w:hAnsi="Arial" w:cs="Arial"/>
          <w:sz w:val="24"/>
          <w:szCs w:val="24"/>
        </w:rPr>
        <w:t>programs</w:t>
      </w:r>
      <w:r w:rsidRPr="009D7B1B">
        <w:rPr>
          <w:rFonts w:ascii="Arial" w:hAnsi="Arial" w:cs="Arial"/>
          <w:sz w:val="24"/>
          <w:szCs w:val="24"/>
        </w:rPr>
        <w:t xml:space="preserve">; wellness services; employment </w:t>
      </w:r>
      <w:r w:rsidR="002609ED">
        <w:rPr>
          <w:rFonts w:ascii="Arial" w:hAnsi="Arial" w:cs="Arial"/>
          <w:sz w:val="24"/>
          <w:szCs w:val="24"/>
        </w:rPr>
        <w:t>development</w:t>
      </w:r>
      <w:r w:rsidR="00BF17EF">
        <w:rPr>
          <w:rFonts w:ascii="Arial" w:hAnsi="Arial" w:cs="Arial"/>
          <w:sz w:val="24"/>
          <w:szCs w:val="24"/>
        </w:rPr>
        <w:t>, and more.</w:t>
      </w:r>
      <w:r w:rsidRPr="009D7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Breakout sessions are also planned </w:t>
      </w:r>
      <w:r w:rsidR="0029433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topics such as assistive technology solutions, benefits counseling, and remote supports services. </w:t>
      </w:r>
      <w:r w:rsidR="000975CE">
        <w:rPr>
          <w:rFonts w:ascii="Arial" w:hAnsi="Arial" w:cs="Arial"/>
          <w:sz w:val="24"/>
          <w:szCs w:val="24"/>
        </w:rPr>
        <w:t>Residents interested in attending the Provider Fair</w:t>
      </w:r>
      <w:r w:rsidR="005D42F3">
        <w:rPr>
          <w:rFonts w:ascii="Arial" w:hAnsi="Arial" w:cs="Arial"/>
          <w:sz w:val="24"/>
          <w:szCs w:val="24"/>
        </w:rPr>
        <w:t xml:space="preserve"> are encouraged to register </w:t>
      </w:r>
      <w:r w:rsidR="005D42F3" w:rsidRPr="00E6677E">
        <w:rPr>
          <w:rFonts w:ascii="Arial" w:hAnsi="Arial" w:cs="Arial"/>
          <w:sz w:val="24"/>
          <w:szCs w:val="24"/>
        </w:rPr>
        <w:t xml:space="preserve">at </w:t>
      </w:r>
      <w:hyperlink r:id="rId10" w:history="1">
        <w:r w:rsidR="005D42F3" w:rsidRPr="00E6677E">
          <w:rPr>
            <w:rFonts w:ascii="Arial" w:eastAsia="Times New Roman" w:hAnsi="Arial" w:cs="Arial"/>
            <w:color w:val="000000"/>
            <w:sz w:val="24"/>
            <w:szCs w:val="24"/>
            <w:u w:val="single"/>
            <w14:ligatures w14:val="none"/>
          </w:rPr>
          <w:t>https://www.eventcreate.com/e/dds-provider-fair</w:t>
        </w:r>
      </w:hyperlink>
    </w:p>
    <w:p w14:paraId="6AF5833B" w14:textId="7D9BA5E2" w:rsidR="003036B9" w:rsidRDefault="003036B9" w:rsidP="003036B9">
      <w:pPr>
        <w:rPr>
          <w:rFonts w:ascii="Arial" w:hAnsi="Arial" w:cs="Arial"/>
          <w:sz w:val="24"/>
          <w:szCs w:val="24"/>
        </w:rPr>
      </w:pPr>
    </w:p>
    <w:p w14:paraId="097994A5" w14:textId="16D2EBF7" w:rsidR="00467E40" w:rsidRDefault="00467E40" w:rsidP="00986527">
      <w:pPr>
        <w:tabs>
          <w:tab w:val="left" w:pos="1440"/>
          <w:tab w:val="left" w:pos="28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-30-</w:t>
      </w:r>
    </w:p>
    <w:p w14:paraId="46F3E563" w14:textId="77777777" w:rsidR="0083080E" w:rsidRDefault="0083080E" w:rsidP="006F02A3">
      <w:pPr>
        <w:tabs>
          <w:tab w:val="left" w:pos="1440"/>
          <w:tab w:val="left" w:pos="2880"/>
        </w:tabs>
        <w:rPr>
          <w:rFonts w:ascii="Arial" w:hAnsi="Arial" w:cs="Arial"/>
          <w:sz w:val="24"/>
          <w:szCs w:val="24"/>
        </w:rPr>
      </w:pPr>
    </w:p>
    <w:p w14:paraId="4D865C71" w14:textId="0C8EF9AF" w:rsidR="00135DFE" w:rsidRPr="0083080E" w:rsidRDefault="0083080E">
      <w:pPr>
        <w:spacing w:after="240" w:line="240" w:lineRule="auto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83080E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The Department on Disability Services is a dynamic organization serving people with disabilities through the services of the Developmental Disabilities Administration (DDA) and the Rehabilitation Services Administration (RSA). This comprehensive collaborative approach provides innovative </w:t>
      </w:r>
      <w:r w:rsidR="009149A6" w:rsidRPr="0083080E">
        <w:rPr>
          <w:rFonts w:ascii="Arial" w:eastAsia="Calibri" w:hAnsi="Arial" w:cs="Arial"/>
          <w:kern w:val="0"/>
          <w:sz w:val="18"/>
          <w:szCs w:val="18"/>
          <w14:ligatures w14:val="none"/>
        </w:rPr>
        <w:t>high-quality</w:t>
      </w:r>
      <w:r w:rsidRPr="0083080E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services that enable people with disabilities to lead productive lives as vital members of their families, schools, workplaces, and communities.  Learn more at:  </w:t>
      </w:r>
      <w:hyperlink r:id="rId11" w:history="1">
        <w:r w:rsidRPr="0083080E">
          <w:rPr>
            <w:rFonts w:ascii="Arial" w:eastAsia="Calibri" w:hAnsi="Arial" w:cs="Arial"/>
            <w:color w:val="0000FF"/>
            <w:kern w:val="0"/>
            <w:sz w:val="18"/>
            <w:szCs w:val="18"/>
            <w:u w:val="single"/>
            <w14:ligatures w14:val="none"/>
          </w:rPr>
          <w:t>www.dds.dc.gov</w:t>
        </w:r>
      </w:hyperlink>
      <w:r w:rsidRPr="0083080E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and follow us on </w:t>
      </w:r>
      <w:hyperlink r:id="rId12" w:history="1">
        <w:r w:rsidRPr="0083080E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14:ligatures w14:val="none"/>
          </w:rPr>
          <w:t>Twitter</w:t>
        </w:r>
      </w:hyperlink>
      <w:r w:rsidRPr="0083080E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or </w:t>
      </w:r>
      <w:hyperlink r:id="rId13" w:history="1">
        <w:r w:rsidRPr="0083080E">
          <w:rPr>
            <w:rFonts w:ascii="Arial" w:eastAsia="Calibri" w:hAnsi="Arial" w:cs="Arial"/>
            <w:color w:val="0563C1"/>
            <w:kern w:val="0"/>
            <w:sz w:val="18"/>
            <w:szCs w:val="18"/>
            <w:u w:val="single"/>
            <w14:ligatures w14:val="none"/>
          </w:rPr>
          <w:t>Facebook.</w:t>
        </w:r>
      </w:hyperlink>
      <w:r w:rsidRPr="0083080E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</w:t>
      </w:r>
    </w:p>
    <w:sectPr w:rsidR="00135DFE" w:rsidRPr="0083080E" w:rsidSect="00D577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9AE1" w14:textId="77777777" w:rsidR="00E31A81" w:rsidRDefault="00E31A81" w:rsidP="002D1652">
      <w:pPr>
        <w:spacing w:after="0" w:line="240" w:lineRule="auto"/>
      </w:pPr>
      <w:r>
        <w:separator/>
      </w:r>
    </w:p>
  </w:endnote>
  <w:endnote w:type="continuationSeparator" w:id="0">
    <w:p w14:paraId="10D432D6" w14:textId="77777777" w:rsidR="00E31A81" w:rsidRDefault="00E31A81" w:rsidP="002D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A4EB" w14:textId="77777777" w:rsidR="002D1652" w:rsidRDefault="002D1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460F" w14:textId="77777777" w:rsidR="002D1652" w:rsidRDefault="002D1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C783" w14:textId="77777777" w:rsidR="002D1652" w:rsidRDefault="002D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5E26" w14:textId="77777777" w:rsidR="00E31A81" w:rsidRDefault="00E31A81" w:rsidP="002D1652">
      <w:pPr>
        <w:spacing w:after="0" w:line="240" w:lineRule="auto"/>
      </w:pPr>
      <w:r>
        <w:separator/>
      </w:r>
    </w:p>
  </w:footnote>
  <w:footnote w:type="continuationSeparator" w:id="0">
    <w:p w14:paraId="3295225F" w14:textId="77777777" w:rsidR="00E31A81" w:rsidRDefault="00E31A81" w:rsidP="002D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5864" w14:textId="77777777" w:rsidR="002D1652" w:rsidRDefault="002D1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EC3" w14:textId="1357DF99" w:rsidR="002D1652" w:rsidRDefault="002D1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2334" w14:textId="77777777" w:rsidR="002D1652" w:rsidRDefault="002D1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280"/>
    <w:rsid w:val="000060E7"/>
    <w:rsid w:val="00006DEF"/>
    <w:rsid w:val="00033C11"/>
    <w:rsid w:val="000410FC"/>
    <w:rsid w:val="0004500A"/>
    <w:rsid w:val="00052DC2"/>
    <w:rsid w:val="00072F2C"/>
    <w:rsid w:val="00087F47"/>
    <w:rsid w:val="000975CE"/>
    <w:rsid w:val="000A2C3E"/>
    <w:rsid w:val="000A67B9"/>
    <w:rsid w:val="000C1304"/>
    <w:rsid w:val="000D678E"/>
    <w:rsid w:val="00107438"/>
    <w:rsid w:val="00115F43"/>
    <w:rsid w:val="00134A5D"/>
    <w:rsid w:val="00135DFE"/>
    <w:rsid w:val="001538AF"/>
    <w:rsid w:val="001610E2"/>
    <w:rsid w:val="00165495"/>
    <w:rsid w:val="00180F8F"/>
    <w:rsid w:val="0018708D"/>
    <w:rsid w:val="00193E03"/>
    <w:rsid w:val="001B50A9"/>
    <w:rsid w:val="001C1DEF"/>
    <w:rsid w:val="0021530B"/>
    <w:rsid w:val="002321FA"/>
    <w:rsid w:val="002609ED"/>
    <w:rsid w:val="00272362"/>
    <w:rsid w:val="002814DA"/>
    <w:rsid w:val="002848DE"/>
    <w:rsid w:val="0028697D"/>
    <w:rsid w:val="00293E39"/>
    <w:rsid w:val="00294339"/>
    <w:rsid w:val="002A5FCD"/>
    <w:rsid w:val="002B08C7"/>
    <w:rsid w:val="002D1652"/>
    <w:rsid w:val="002D539A"/>
    <w:rsid w:val="002F161B"/>
    <w:rsid w:val="002F6366"/>
    <w:rsid w:val="00302952"/>
    <w:rsid w:val="003036B9"/>
    <w:rsid w:val="003560F3"/>
    <w:rsid w:val="003A38DF"/>
    <w:rsid w:val="003B4336"/>
    <w:rsid w:val="003B5451"/>
    <w:rsid w:val="003B5DA2"/>
    <w:rsid w:val="003D1D9B"/>
    <w:rsid w:val="003E1184"/>
    <w:rsid w:val="003F3A6B"/>
    <w:rsid w:val="0041238E"/>
    <w:rsid w:val="00424054"/>
    <w:rsid w:val="00467E40"/>
    <w:rsid w:val="004A163B"/>
    <w:rsid w:val="004B0D50"/>
    <w:rsid w:val="004C29CA"/>
    <w:rsid w:val="004E3738"/>
    <w:rsid w:val="004E6E73"/>
    <w:rsid w:val="004F0157"/>
    <w:rsid w:val="004F377C"/>
    <w:rsid w:val="00525B17"/>
    <w:rsid w:val="0053057D"/>
    <w:rsid w:val="00542BAB"/>
    <w:rsid w:val="00551300"/>
    <w:rsid w:val="00553A4A"/>
    <w:rsid w:val="00577EF6"/>
    <w:rsid w:val="00586EA9"/>
    <w:rsid w:val="005962C4"/>
    <w:rsid w:val="005D0A7F"/>
    <w:rsid w:val="005D42F3"/>
    <w:rsid w:val="005F3727"/>
    <w:rsid w:val="00632C4A"/>
    <w:rsid w:val="00654CBD"/>
    <w:rsid w:val="00665A63"/>
    <w:rsid w:val="00684E7B"/>
    <w:rsid w:val="0068737F"/>
    <w:rsid w:val="006925FF"/>
    <w:rsid w:val="00695B13"/>
    <w:rsid w:val="00697D73"/>
    <w:rsid w:val="006B42DA"/>
    <w:rsid w:val="006C52DC"/>
    <w:rsid w:val="006C7213"/>
    <w:rsid w:val="006D118F"/>
    <w:rsid w:val="006F02A3"/>
    <w:rsid w:val="00715283"/>
    <w:rsid w:val="00715E93"/>
    <w:rsid w:val="0072721C"/>
    <w:rsid w:val="00731162"/>
    <w:rsid w:val="00735838"/>
    <w:rsid w:val="00752AD4"/>
    <w:rsid w:val="00780589"/>
    <w:rsid w:val="00784E19"/>
    <w:rsid w:val="00797B9B"/>
    <w:rsid w:val="007C71E8"/>
    <w:rsid w:val="007C7CF1"/>
    <w:rsid w:val="007F69CF"/>
    <w:rsid w:val="007F7EEE"/>
    <w:rsid w:val="00805D8B"/>
    <w:rsid w:val="00815AC5"/>
    <w:rsid w:val="00825C8A"/>
    <w:rsid w:val="00827683"/>
    <w:rsid w:val="0083080E"/>
    <w:rsid w:val="00846DAA"/>
    <w:rsid w:val="00891E98"/>
    <w:rsid w:val="008A4FBC"/>
    <w:rsid w:val="008B4CC8"/>
    <w:rsid w:val="008C70C8"/>
    <w:rsid w:val="008D4ECD"/>
    <w:rsid w:val="008E236B"/>
    <w:rsid w:val="009149A6"/>
    <w:rsid w:val="009214FD"/>
    <w:rsid w:val="009241FC"/>
    <w:rsid w:val="00956ED0"/>
    <w:rsid w:val="0096601B"/>
    <w:rsid w:val="00984CD1"/>
    <w:rsid w:val="00986527"/>
    <w:rsid w:val="00990172"/>
    <w:rsid w:val="009A21C5"/>
    <w:rsid w:val="009C0F81"/>
    <w:rsid w:val="009C15C3"/>
    <w:rsid w:val="009D5A60"/>
    <w:rsid w:val="009D7B1B"/>
    <w:rsid w:val="009F30B7"/>
    <w:rsid w:val="009F3BF5"/>
    <w:rsid w:val="00A03609"/>
    <w:rsid w:val="00A036AE"/>
    <w:rsid w:val="00A11CFC"/>
    <w:rsid w:val="00A50806"/>
    <w:rsid w:val="00A665C4"/>
    <w:rsid w:val="00A75680"/>
    <w:rsid w:val="00A9047D"/>
    <w:rsid w:val="00AC7C93"/>
    <w:rsid w:val="00AD7C73"/>
    <w:rsid w:val="00AF0362"/>
    <w:rsid w:val="00AF1E8D"/>
    <w:rsid w:val="00AF7437"/>
    <w:rsid w:val="00B011F1"/>
    <w:rsid w:val="00B0481B"/>
    <w:rsid w:val="00B06768"/>
    <w:rsid w:val="00B138A6"/>
    <w:rsid w:val="00B25EDC"/>
    <w:rsid w:val="00B271B8"/>
    <w:rsid w:val="00B7467D"/>
    <w:rsid w:val="00B85DE8"/>
    <w:rsid w:val="00B9491C"/>
    <w:rsid w:val="00BA568F"/>
    <w:rsid w:val="00BB2694"/>
    <w:rsid w:val="00BB4A13"/>
    <w:rsid w:val="00BC5DDC"/>
    <w:rsid w:val="00BF17EF"/>
    <w:rsid w:val="00BF5634"/>
    <w:rsid w:val="00C2022F"/>
    <w:rsid w:val="00C3439B"/>
    <w:rsid w:val="00CA6D56"/>
    <w:rsid w:val="00CC5100"/>
    <w:rsid w:val="00CE3705"/>
    <w:rsid w:val="00CE3790"/>
    <w:rsid w:val="00D126C2"/>
    <w:rsid w:val="00D33294"/>
    <w:rsid w:val="00D5778F"/>
    <w:rsid w:val="00D73D01"/>
    <w:rsid w:val="00D7603D"/>
    <w:rsid w:val="00D8249D"/>
    <w:rsid w:val="00DA7F6F"/>
    <w:rsid w:val="00DC1280"/>
    <w:rsid w:val="00DE0AE4"/>
    <w:rsid w:val="00DE3B46"/>
    <w:rsid w:val="00DF0E17"/>
    <w:rsid w:val="00E01A79"/>
    <w:rsid w:val="00E26092"/>
    <w:rsid w:val="00E31A81"/>
    <w:rsid w:val="00E6360A"/>
    <w:rsid w:val="00E6677E"/>
    <w:rsid w:val="00E81B3E"/>
    <w:rsid w:val="00E83FFB"/>
    <w:rsid w:val="00E87776"/>
    <w:rsid w:val="00E97A0A"/>
    <w:rsid w:val="00E97C9D"/>
    <w:rsid w:val="00EA59E3"/>
    <w:rsid w:val="00EB7BFA"/>
    <w:rsid w:val="00EC0A67"/>
    <w:rsid w:val="00EC6E7F"/>
    <w:rsid w:val="00ED2B96"/>
    <w:rsid w:val="00EE52FB"/>
    <w:rsid w:val="00EF5B63"/>
    <w:rsid w:val="00F0706B"/>
    <w:rsid w:val="00F07250"/>
    <w:rsid w:val="00F132E0"/>
    <w:rsid w:val="00F22582"/>
    <w:rsid w:val="00F23FD0"/>
    <w:rsid w:val="00F428FA"/>
    <w:rsid w:val="00F54579"/>
    <w:rsid w:val="00FD1280"/>
    <w:rsid w:val="00FD4FFA"/>
    <w:rsid w:val="00FE2482"/>
    <w:rsid w:val="00FE6861"/>
    <w:rsid w:val="00FF436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D5856"/>
  <w15:docId w15:val="{D98D117E-B5EA-47A7-8ACC-15B3E21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52"/>
  </w:style>
  <w:style w:type="paragraph" w:styleId="Footer">
    <w:name w:val="footer"/>
    <w:basedOn w:val="Normal"/>
    <w:link w:val="FooterChar"/>
    <w:uiPriority w:val="99"/>
    <w:unhideWhenUsed/>
    <w:rsid w:val="002D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DS.DC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DDS_D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ds.dc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eventcreate.com/e/dds-provider-fair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83932e-f425-45b0-b5c6-fe405ab3be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0197A075D84086A39586F1A93F35" ma:contentTypeVersion="13" ma:contentTypeDescription="Create a new document." ma:contentTypeScope="" ma:versionID="1abe596e8308da67fe622405ce02dd0f">
  <xsd:schema xmlns:xsd="http://www.w3.org/2001/XMLSchema" xmlns:xs="http://www.w3.org/2001/XMLSchema" xmlns:p="http://schemas.microsoft.com/office/2006/metadata/properties" xmlns:ns3="9e83932e-f425-45b0-b5c6-fe405ab3be6e" xmlns:ns4="1ada1fbf-a224-4adf-a9d1-61fa4e3be8ae" targetNamespace="http://schemas.microsoft.com/office/2006/metadata/properties" ma:root="true" ma:fieldsID="1b147a1c7219af7e56ebdb3b13e226ae" ns3:_="" ns4:_="">
    <xsd:import namespace="9e83932e-f425-45b0-b5c6-fe405ab3be6e"/>
    <xsd:import namespace="1ada1fbf-a224-4adf-a9d1-61fa4e3be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3932e-f425-45b0-b5c6-fe405ab3b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a1fbf-a224-4adf-a9d1-61fa4e3be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1EA5A-337D-4CEC-AF3A-635A51D31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DC9EE-C6D4-4FD3-9C93-0129FDBD9C51}">
  <ds:schemaRefs>
    <ds:schemaRef ds:uri="http://schemas.microsoft.com/office/2006/metadata/properties"/>
    <ds:schemaRef ds:uri="http://schemas.microsoft.com/office/infopath/2007/PartnerControls"/>
    <ds:schemaRef ds:uri="9e83932e-f425-45b0-b5c6-fe405ab3be6e"/>
  </ds:schemaRefs>
</ds:datastoreItem>
</file>

<file path=customXml/itemProps3.xml><?xml version="1.0" encoding="utf-8"?>
<ds:datastoreItem xmlns:ds="http://schemas.openxmlformats.org/officeDocument/2006/customXml" ds:itemID="{0A0401E1-D342-4FCB-9BC8-2F1077432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3932e-f425-45b0-b5c6-fe405ab3be6e"/>
    <ds:schemaRef ds:uri="1ada1fbf-a224-4adf-a9d1-61fa4e3be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Jocelyn (DDS)</dc:creator>
  <cp:keywords/>
  <dc:description/>
  <cp:lastModifiedBy>Harris, Jocelyn (DDS)</cp:lastModifiedBy>
  <cp:revision>4</cp:revision>
  <dcterms:created xsi:type="dcterms:W3CDTF">2023-07-18T18:32:00Z</dcterms:created>
  <dcterms:modified xsi:type="dcterms:W3CDTF">2023-07-18T18:35:00Z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0x01010083D10197A075D84086A39586F1A93F35</vt:lpwstr>
  </property>
</Properties>
</file>