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360" w:type="dxa"/>
        <w:tblInd w:w="-72" w:type="dxa"/>
        <w:tblLayout w:type="fixed"/>
        <w:tblLook w:val="04A0" w:firstRow="1" w:lastRow="0" w:firstColumn="1" w:lastColumn="0" w:noHBand="0" w:noVBand="1"/>
      </w:tblPr>
      <w:tblGrid>
        <w:gridCol w:w="2160"/>
        <w:gridCol w:w="1530"/>
        <w:gridCol w:w="2520"/>
        <w:gridCol w:w="4860"/>
        <w:gridCol w:w="3690"/>
        <w:gridCol w:w="3600"/>
      </w:tblGrid>
      <w:tr w:rsidR="003F6852" w:rsidRPr="003F6852" w:rsidTr="007E61C7">
        <w:tc>
          <w:tcPr>
            <w:tcW w:w="18360" w:type="dxa"/>
            <w:gridSpan w:val="6"/>
          </w:tcPr>
          <w:p w:rsidR="003F6852" w:rsidRPr="003F6852" w:rsidRDefault="003F6852" w:rsidP="003F6852">
            <w:pPr>
              <w:rPr>
                <w:rFonts w:ascii="Times New Roman" w:hAnsi="Times New Roman" w:cs="Times New Roman"/>
              </w:rPr>
            </w:pPr>
            <w:bookmarkStart w:id="0" w:name="_GoBack"/>
            <w:bookmarkEnd w:id="0"/>
            <w:r w:rsidRPr="003F6852">
              <w:rPr>
                <w:rFonts w:ascii="Times New Roman" w:hAnsi="Times New Roman" w:cs="Times New Roman"/>
              </w:rPr>
              <w:t xml:space="preserve">The District of Columbia published its first draft transition plan and proposed waiver amendments in the D.C. Register on March 28, 2014, which began </w:t>
            </w:r>
            <w:r>
              <w:rPr>
                <w:rFonts w:ascii="Times New Roman" w:hAnsi="Times New Roman" w:cs="Times New Roman"/>
              </w:rPr>
              <w:t>a</w:t>
            </w:r>
            <w:r w:rsidRPr="003F6852">
              <w:rPr>
                <w:rFonts w:ascii="Times New Roman" w:hAnsi="Times New Roman" w:cs="Times New Roman"/>
              </w:rPr>
              <w:t xml:space="preserve"> 30</w:t>
            </w:r>
            <w:r>
              <w:rPr>
                <w:rFonts w:ascii="Times New Roman" w:hAnsi="Times New Roman" w:cs="Times New Roman"/>
              </w:rPr>
              <w:t>-</w:t>
            </w:r>
            <w:r w:rsidRPr="003F6852">
              <w:rPr>
                <w:rFonts w:ascii="Times New Roman" w:hAnsi="Times New Roman" w:cs="Times New Roman"/>
              </w:rPr>
              <w:t xml:space="preserve"> day public comment period.  CMS reviewed the draft transition plan and recommended changes.  Based on those recommendations from CMS, D.C. revised its Transition Plan and published it and the proposed waiver amendments in the D.C. Register on October 31, 2014 and again on November 28, 2014, allowing the public to benefit from an extended public comment period.  The following comments were given in response to the proposed waiver amendments</w:t>
            </w:r>
            <w:r>
              <w:rPr>
                <w:rFonts w:ascii="Times New Roman" w:hAnsi="Times New Roman" w:cs="Times New Roman"/>
              </w:rPr>
              <w:t xml:space="preserve"> that were </w:t>
            </w:r>
            <w:r w:rsidRPr="003F6852">
              <w:rPr>
                <w:rFonts w:ascii="Times New Roman" w:hAnsi="Times New Roman" w:cs="Times New Roman"/>
              </w:rPr>
              <w:t>published in the D.C. Register on March 28, 2014.</w:t>
            </w:r>
          </w:p>
        </w:tc>
      </w:tr>
      <w:tr w:rsidR="003F6852" w:rsidRPr="003F6852" w:rsidTr="007E61C7">
        <w:tc>
          <w:tcPr>
            <w:tcW w:w="2160" w:type="dxa"/>
            <w:shd w:val="clear" w:color="auto" w:fill="A6A6A6" w:themeFill="background1" w:themeFillShade="A6"/>
          </w:tcPr>
          <w:p w:rsidR="003F6852" w:rsidRPr="003F6852" w:rsidRDefault="003F6852" w:rsidP="003F6852">
            <w:pPr>
              <w:jc w:val="center"/>
              <w:rPr>
                <w:rFonts w:ascii="Times New Roman" w:eastAsia="Times New Roman" w:hAnsi="Times New Roman" w:cs="Times New Roman"/>
                <w:b/>
                <w:sz w:val="24"/>
                <w:szCs w:val="24"/>
                <w:lang w:bidi="en-US"/>
              </w:rPr>
            </w:pPr>
            <w:r w:rsidRPr="003F6852">
              <w:rPr>
                <w:rFonts w:ascii="Times New Roman" w:eastAsia="Times New Roman" w:hAnsi="Times New Roman" w:cs="Times New Roman"/>
                <w:b/>
                <w:sz w:val="24"/>
                <w:szCs w:val="24"/>
                <w:lang w:bidi="en-US"/>
              </w:rPr>
              <w:t xml:space="preserve">Waiver Service </w:t>
            </w:r>
          </w:p>
        </w:tc>
        <w:tc>
          <w:tcPr>
            <w:tcW w:w="1530" w:type="dxa"/>
            <w:shd w:val="clear" w:color="auto" w:fill="A6A6A6" w:themeFill="background1" w:themeFillShade="A6"/>
          </w:tcPr>
          <w:p w:rsidR="003F6852" w:rsidRPr="003F6852" w:rsidRDefault="003F6852" w:rsidP="003F6852">
            <w:pPr>
              <w:jc w:val="center"/>
              <w:rPr>
                <w:rFonts w:ascii="Times New Roman" w:eastAsia="Times New Roman" w:hAnsi="Times New Roman" w:cs="Times New Roman"/>
                <w:b/>
                <w:sz w:val="24"/>
                <w:szCs w:val="24"/>
                <w:lang w:bidi="en-US"/>
              </w:rPr>
            </w:pPr>
            <w:r w:rsidRPr="003F6852">
              <w:rPr>
                <w:rFonts w:ascii="Times New Roman" w:eastAsia="Times New Roman" w:hAnsi="Times New Roman" w:cs="Times New Roman"/>
                <w:b/>
                <w:sz w:val="24"/>
                <w:szCs w:val="24"/>
                <w:lang w:bidi="en-US"/>
              </w:rPr>
              <w:t>Stakeholder</w:t>
            </w:r>
          </w:p>
        </w:tc>
        <w:tc>
          <w:tcPr>
            <w:tcW w:w="2520" w:type="dxa"/>
            <w:shd w:val="clear" w:color="auto" w:fill="A6A6A6" w:themeFill="background1" w:themeFillShade="A6"/>
          </w:tcPr>
          <w:p w:rsidR="003F6852" w:rsidRPr="003F6852" w:rsidRDefault="003F6852" w:rsidP="003F6852">
            <w:pPr>
              <w:jc w:val="center"/>
              <w:rPr>
                <w:rFonts w:ascii="Times New Roman" w:eastAsia="Times New Roman" w:hAnsi="Times New Roman" w:cs="Times New Roman"/>
                <w:b/>
                <w:sz w:val="24"/>
                <w:szCs w:val="24"/>
                <w:lang w:bidi="en-US"/>
              </w:rPr>
            </w:pPr>
            <w:r w:rsidRPr="003F6852">
              <w:rPr>
                <w:rFonts w:ascii="Times New Roman" w:eastAsia="Times New Roman" w:hAnsi="Times New Roman" w:cs="Times New Roman"/>
                <w:b/>
                <w:sz w:val="24"/>
                <w:szCs w:val="24"/>
                <w:lang w:bidi="en-US"/>
              </w:rPr>
              <w:t>Comments</w:t>
            </w:r>
          </w:p>
        </w:tc>
        <w:tc>
          <w:tcPr>
            <w:tcW w:w="4860" w:type="dxa"/>
            <w:shd w:val="clear" w:color="auto" w:fill="A6A6A6" w:themeFill="background1" w:themeFillShade="A6"/>
          </w:tcPr>
          <w:p w:rsidR="003F6852" w:rsidRPr="003F6852" w:rsidRDefault="003F6852" w:rsidP="003F6852">
            <w:pPr>
              <w:jc w:val="center"/>
              <w:rPr>
                <w:rFonts w:ascii="Times New Roman" w:eastAsia="Times New Roman" w:hAnsi="Times New Roman" w:cs="Times New Roman"/>
                <w:b/>
                <w:sz w:val="24"/>
                <w:szCs w:val="24"/>
                <w:lang w:bidi="en-US"/>
              </w:rPr>
            </w:pPr>
            <w:r w:rsidRPr="003F6852">
              <w:rPr>
                <w:rFonts w:ascii="Times New Roman" w:eastAsia="Times New Roman" w:hAnsi="Times New Roman" w:cs="Times New Roman"/>
                <w:b/>
                <w:sz w:val="24"/>
                <w:szCs w:val="24"/>
                <w:lang w:bidi="en-US"/>
              </w:rPr>
              <w:t>Amendment Language</w:t>
            </w:r>
          </w:p>
        </w:tc>
        <w:tc>
          <w:tcPr>
            <w:tcW w:w="3690" w:type="dxa"/>
            <w:shd w:val="clear" w:color="auto" w:fill="A6A6A6" w:themeFill="background1" w:themeFillShade="A6"/>
          </w:tcPr>
          <w:p w:rsidR="003F6852" w:rsidRPr="003F6852" w:rsidRDefault="003F6852" w:rsidP="003F6852">
            <w:pPr>
              <w:jc w:val="center"/>
              <w:rPr>
                <w:rFonts w:ascii="Times New Roman" w:eastAsia="Times New Roman" w:hAnsi="Times New Roman" w:cs="Times New Roman"/>
                <w:b/>
                <w:sz w:val="24"/>
                <w:szCs w:val="24"/>
                <w:lang w:bidi="en-US"/>
              </w:rPr>
            </w:pPr>
            <w:r w:rsidRPr="003F6852">
              <w:rPr>
                <w:rFonts w:ascii="Times New Roman" w:eastAsia="Times New Roman" w:hAnsi="Times New Roman" w:cs="Times New Roman"/>
                <w:b/>
                <w:sz w:val="24"/>
                <w:szCs w:val="24"/>
                <w:lang w:bidi="en-US"/>
              </w:rPr>
              <w:t>DDS Initial Response</w:t>
            </w:r>
          </w:p>
        </w:tc>
        <w:tc>
          <w:tcPr>
            <w:tcW w:w="3600" w:type="dxa"/>
            <w:shd w:val="clear" w:color="auto" w:fill="A6A6A6" w:themeFill="background1" w:themeFillShade="A6"/>
          </w:tcPr>
          <w:p w:rsidR="003F6852" w:rsidRPr="003F6852" w:rsidRDefault="003F6852" w:rsidP="003F6852">
            <w:pPr>
              <w:jc w:val="center"/>
              <w:rPr>
                <w:rFonts w:ascii="Times New Roman" w:eastAsia="Times New Roman" w:hAnsi="Times New Roman" w:cs="Times New Roman"/>
                <w:b/>
                <w:sz w:val="24"/>
                <w:szCs w:val="24"/>
                <w:lang w:bidi="en-US"/>
              </w:rPr>
            </w:pPr>
            <w:r w:rsidRPr="003F6852">
              <w:rPr>
                <w:rFonts w:ascii="Times New Roman" w:eastAsia="Times New Roman" w:hAnsi="Times New Roman" w:cs="Times New Roman"/>
                <w:b/>
                <w:sz w:val="24"/>
                <w:szCs w:val="24"/>
                <w:lang w:bidi="en-US"/>
              </w:rPr>
              <w:t>DDS/DHCF Final Response</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Art Therapies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proposed amendments include changes to rate methodologies and reimbursement to other services including Day Habilitation, Host Home, Employment and Art Therapies.  We support all of these proposed changes.</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See App. I &amp; J.</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DHCF agrees with DDS.</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Art Therapies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ADTI would offer other supportive services such as the creative arts therapies, but as I have stated for four years the rates are insufficient to cover the cost and still lack the most commonly offered modality of groups and hence group rates.   When will the group rates be announced and made effective? When will the changes be in effect? DDS states that “art therapy” will be increased to 75.00 per hour. This statement is unclear. What type of art therapy are you </w:t>
            </w:r>
            <w:r w:rsidRPr="003F6852">
              <w:rPr>
                <w:rFonts w:ascii="Times New Roman" w:hAnsi="Times New Roman" w:cs="Times New Roman"/>
              </w:rPr>
              <w:lastRenderedPageBreak/>
              <w:t xml:space="preserve">referencing?  </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bCs/>
                <w:spacing w:val="-1"/>
              </w:rPr>
              <w:lastRenderedPageBreak/>
              <w:t xml:space="preserve">Creative </w:t>
            </w:r>
            <w:r w:rsidRPr="003F6852">
              <w:rPr>
                <w:rFonts w:ascii="Times New Roman" w:hAnsi="Times New Roman" w:cs="Times New Roman"/>
                <w:bCs/>
                <w:spacing w:val="-4"/>
              </w:rPr>
              <w:t xml:space="preserve">Art Therapies services are available both as a one-to-one service to a person, and in small group settings, not to exceed 1:4.   </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Waiver amendments include an increase in the individual rate and creation of a group rate for Art Therapies, the definition of which includes art, music, drama and dance therapy.   As with all amendments, this is subject to CMS approval and implementing regulations.  .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with DDS.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Art Therapies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I have asked for DHCF and DDS to change their terminology to reflect professionalism, understanding of the terminology and the knowledge of accurate and proper terms. To state “art therapy’ or even “art therapies” is incorrect. There should be term such as “the creative arts therapies” or “the expressive arts therapies” used, which includes the visual arts, music, drama and dance therapies. After respectfully and repeatedly advising DDS and DHCF about the terminology for over 3 years they still insist in using the term “art therapy,’ or “art therapies.” The singular use of “art therapy” is totally misleading and could not be more incorrect. </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Change name of service to “Creative Art Therapies” throughout.</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The current language in the approved waiver is Art Therapies (plural) and the definition includes art, music, </w:t>
            </w:r>
            <w:proofErr w:type="gramStart"/>
            <w:r w:rsidRPr="003F6852">
              <w:rPr>
                <w:rFonts w:ascii="Times New Roman" w:hAnsi="Times New Roman" w:cs="Times New Roman"/>
              </w:rPr>
              <w:t>drama</w:t>
            </w:r>
            <w:proofErr w:type="gramEnd"/>
            <w:r w:rsidRPr="003F6852">
              <w:rPr>
                <w:rFonts w:ascii="Times New Roman" w:hAnsi="Times New Roman" w:cs="Times New Roman"/>
              </w:rPr>
              <w:t xml:space="preserve"> and dance therapy.  DDS is open to changing the title of the services to “Creative Art Therapies.”      </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is also open to changing the name to Creative Art Therapies.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Art Therapies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Can we consider the cost of materials in the group rate – the fees associated with the service?</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See App. I &amp; J.</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rate is all-inclusive.  Supplies are part of the cost of doing business.  .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Agreed. No change to the rate is required.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Behavioral Supports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DDA Advisory </w:t>
            </w:r>
            <w:r w:rsidRPr="003F6852">
              <w:rPr>
                <w:rFonts w:ascii="Times New Roman" w:hAnsi="Times New Roman" w:cs="Times New Roman"/>
              </w:rPr>
              <w:lastRenderedPageBreak/>
              <w:t>Committee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 xml:space="preserve">The tiered system seems more </w:t>
            </w:r>
            <w:proofErr w:type="gramStart"/>
            <w:r w:rsidRPr="003F6852">
              <w:rPr>
                <w:rFonts w:ascii="Times New Roman" w:hAnsi="Times New Roman" w:cs="Times New Roman"/>
              </w:rPr>
              <w:t>user</w:t>
            </w:r>
            <w:proofErr w:type="gramEnd"/>
            <w:r w:rsidRPr="003F6852">
              <w:rPr>
                <w:rFonts w:ascii="Times New Roman" w:hAnsi="Times New Roman" w:cs="Times New Roman"/>
              </w:rPr>
              <w:t xml:space="preserve"> friendly.</w:t>
            </w:r>
          </w:p>
        </w:tc>
        <w:tc>
          <w:tcPr>
            <w:tcW w:w="4860" w:type="dxa"/>
          </w:tcPr>
          <w:p w:rsidR="003F6852" w:rsidRPr="003F6852" w:rsidRDefault="003F6852" w:rsidP="003F6852">
            <w:pPr>
              <w:rPr>
                <w:rFonts w:ascii="Times New Roman" w:hAnsi="Times New Roman" w:cs="Times New Roman"/>
                <w:bCs/>
                <w:spacing w:val="-4"/>
              </w:rPr>
            </w:pPr>
            <w:r w:rsidRPr="003F6852">
              <w:rPr>
                <w:rFonts w:ascii="Times New Roman" w:hAnsi="Times New Roman" w:cs="Times New Roman"/>
                <w:bCs/>
                <w:spacing w:val="-4"/>
                <w:u w:val="single"/>
              </w:rPr>
              <w:t>Behavioral Support Services Tier One:  Low Intensity Behavioral Support</w:t>
            </w:r>
            <w:r w:rsidRPr="003F6852">
              <w:rPr>
                <w:rFonts w:ascii="Times New Roman" w:hAnsi="Times New Roman" w:cs="Times New Roman"/>
                <w:bCs/>
                <w:spacing w:val="-4"/>
              </w:rPr>
              <w:t xml:space="preserve">.  This service provides up to 12 </w:t>
            </w:r>
            <w:r w:rsidRPr="003F6852">
              <w:rPr>
                <w:rFonts w:ascii="Times New Roman" w:hAnsi="Times New Roman" w:cs="Times New Roman"/>
                <w:bCs/>
                <w:spacing w:val="-4"/>
              </w:rPr>
              <w:lastRenderedPageBreak/>
              <w:t xml:space="preserve">hours per year of behavioral support consultation and training for a person, his or her family, and/ or support team to provide technical assistance to address behaviors that interfere with a person’s ability to achieve his or her ISP goals, but which are not dangerous, and to support skill building.  </w:t>
            </w:r>
          </w:p>
          <w:p w:rsidR="003F6852" w:rsidRPr="003F6852" w:rsidRDefault="003F6852" w:rsidP="003F6852">
            <w:pPr>
              <w:rPr>
                <w:rFonts w:ascii="Times New Roman" w:hAnsi="Times New Roman" w:cs="Times New Roman"/>
                <w:bCs/>
                <w:spacing w:val="-4"/>
              </w:rPr>
            </w:pPr>
          </w:p>
          <w:p w:rsidR="003F6852" w:rsidRPr="003F6852" w:rsidRDefault="003F6852" w:rsidP="003F6852">
            <w:pPr>
              <w:widowControl w:val="0"/>
              <w:tabs>
                <w:tab w:val="left" w:pos="1581"/>
              </w:tabs>
              <w:ind w:right="334"/>
              <w:rPr>
                <w:rFonts w:ascii="Times New Roman" w:eastAsiaTheme="minorEastAsia" w:hAnsi="Times New Roman" w:cs="Times New Roman"/>
                <w:spacing w:val="-1"/>
              </w:rPr>
            </w:pPr>
            <w:r w:rsidRPr="003F6852">
              <w:rPr>
                <w:rFonts w:ascii="Times New Roman" w:eastAsiaTheme="minorEastAsia" w:hAnsi="Times New Roman" w:cs="Times New Roman"/>
                <w:bCs/>
                <w:spacing w:val="-4"/>
                <w:u w:val="single"/>
              </w:rPr>
              <w:t>Behavior Support Services Tier Two:  Moderate Behavioral Support</w:t>
            </w:r>
            <w:r w:rsidRPr="003F6852">
              <w:rPr>
                <w:rFonts w:ascii="Times New Roman" w:eastAsiaTheme="minorEastAsia" w:hAnsi="Times New Roman" w:cs="Times New Roman"/>
                <w:bCs/>
                <w:spacing w:val="-4"/>
              </w:rPr>
              <w:t xml:space="preserve">.  This service provides up to 50 hours per year (plus up to 26 hours of counseling services) for a participant who exhibits challenging behavior that either </w:t>
            </w:r>
            <w:r w:rsidRPr="003F6852">
              <w:rPr>
                <w:rFonts w:ascii="Times New Roman" w:eastAsiaTheme="minorEastAsia" w:hAnsi="Times New Roman" w:cs="Times New Roman"/>
                <w:spacing w:val="-1"/>
              </w:rPr>
              <w:t>impacts</w:t>
            </w:r>
            <w:r w:rsidRPr="003F6852">
              <w:rPr>
                <w:rFonts w:ascii="Times New Roman" w:eastAsiaTheme="minorEastAsia" w:hAnsi="Times New Roman" w:cs="Times New Roman"/>
                <w:spacing w:val="1"/>
              </w:rPr>
              <w:t xml:space="preserve"> a person’s </w:t>
            </w:r>
            <w:r w:rsidRPr="003F6852">
              <w:rPr>
                <w:rFonts w:ascii="Times New Roman" w:eastAsiaTheme="minorEastAsia" w:hAnsi="Times New Roman" w:cs="Times New Roman"/>
                <w:spacing w:val="-1"/>
              </w:rPr>
              <w:t>ability</w:t>
            </w:r>
            <w:r w:rsidRPr="003F6852">
              <w:rPr>
                <w:rFonts w:ascii="Times New Roman" w:eastAsiaTheme="minorEastAsia" w:hAnsi="Times New Roman" w:cs="Times New Roman"/>
              </w:rPr>
              <w:t xml:space="preserve"> </w:t>
            </w:r>
            <w:r w:rsidRPr="003F6852">
              <w:rPr>
                <w:rFonts w:ascii="Times New Roman" w:eastAsiaTheme="minorEastAsia" w:hAnsi="Times New Roman" w:cs="Times New Roman"/>
                <w:spacing w:val="-1"/>
              </w:rPr>
              <w:t>to</w:t>
            </w:r>
            <w:r w:rsidRPr="003F6852">
              <w:rPr>
                <w:rFonts w:ascii="Times New Roman" w:eastAsiaTheme="minorEastAsia" w:hAnsi="Times New Roman" w:cs="Times New Roman"/>
                <w:spacing w:val="1"/>
              </w:rPr>
              <w:t xml:space="preserve"> </w:t>
            </w:r>
            <w:r w:rsidRPr="003F6852">
              <w:rPr>
                <w:rFonts w:ascii="Times New Roman" w:eastAsiaTheme="minorEastAsia" w:hAnsi="Times New Roman" w:cs="Times New Roman"/>
                <w:spacing w:val="-1"/>
              </w:rPr>
              <w:t>retain</w:t>
            </w:r>
            <w:r w:rsidRPr="003F6852">
              <w:rPr>
                <w:rFonts w:ascii="Times New Roman" w:eastAsiaTheme="minorEastAsia" w:hAnsi="Times New Roman" w:cs="Times New Roman"/>
              </w:rPr>
              <w:t xml:space="preserve"> a </w:t>
            </w:r>
            <w:r w:rsidRPr="003F6852">
              <w:rPr>
                <w:rFonts w:ascii="Times New Roman" w:eastAsiaTheme="minorEastAsia" w:hAnsi="Times New Roman" w:cs="Times New Roman"/>
                <w:spacing w:val="-1"/>
              </w:rPr>
              <w:t>baseline</w:t>
            </w:r>
            <w:r w:rsidRPr="003F6852">
              <w:rPr>
                <w:rFonts w:ascii="Times New Roman" w:eastAsiaTheme="minorEastAsia" w:hAnsi="Times New Roman" w:cs="Times New Roman"/>
                <w:spacing w:val="1"/>
              </w:rPr>
              <w:t xml:space="preserve"> </w:t>
            </w:r>
            <w:r w:rsidRPr="003F6852">
              <w:rPr>
                <w:rFonts w:ascii="Times New Roman" w:eastAsiaTheme="minorEastAsia" w:hAnsi="Times New Roman" w:cs="Times New Roman"/>
                <w:spacing w:val="-1"/>
              </w:rPr>
              <w:t>level</w:t>
            </w:r>
            <w:r w:rsidRPr="003F6852">
              <w:rPr>
                <w:rFonts w:ascii="Times New Roman" w:eastAsiaTheme="minorEastAsia" w:hAnsi="Times New Roman" w:cs="Times New Roman"/>
                <w:spacing w:val="-2"/>
              </w:rPr>
              <w:t xml:space="preserve"> </w:t>
            </w:r>
            <w:r w:rsidRPr="003F6852">
              <w:rPr>
                <w:rFonts w:ascii="Times New Roman" w:eastAsiaTheme="minorEastAsia" w:hAnsi="Times New Roman" w:cs="Times New Roman"/>
              </w:rPr>
              <w:t xml:space="preserve">of </w:t>
            </w:r>
            <w:r w:rsidRPr="003F6852">
              <w:rPr>
                <w:rFonts w:ascii="Times New Roman" w:eastAsiaTheme="minorEastAsia" w:hAnsi="Times New Roman" w:cs="Times New Roman"/>
                <w:spacing w:val="-1"/>
              </w:rPr>
              <w:t>independence</w:t>
            </w:r>
            <w:r w:rsidRPr="003F6852">
              <w:rPr>
                <w:rFonts w:ascii="Times New Roman" w:eastAsiaTheme="minorEastAsia" w:hAnsi="Times New Roman" w:cs="Times New Roman"/>
              </w:rPr>
              <w:t xml:space="preserve"> </w:t>
            </w:r>
            <w:r w:rsidRPr="003F6852">
              <w:rPr>
                <w:rFonts w:ascii="Times New Roman" w:eastAsiaTheme="minorEastAsia" w:hAnsi="Times New Roman" w:cs="Times New Roman"/>
                <w:spacing w:val="-1"/>
              </w:rPr>
              <w:t>(i.e.</w:t>
            </w:r>
            <w:r w:rsidRPr="003F6852">
              <w:rPr>
                <w:rFonts w:ascii="Times New Roman" w:eastAsiaTheme="minorEastAsia" w:hAnsi="Times New Roman" w:cs="Times New Roman"/>
                <w:spacing w:val="-3"/>
              </w:rPr>
              <w:t xml:space="preserve"> </w:t>
            </w:r>
            <w:r w:rsidRPr="003F6852">
              <w:rPr>
                <w:rFonts w:ascii="Times New Roman" w:eastAsiaTheme="minorEastAsia" w:hAnsi="Times New Roman" w:cs="Times New Roman"/>
                <w:spacing w:val="-1"/>
              </w:rPr>
              <w:t>loss</w:t>
            </w:r>
            <w:r w:rsidRPr="003F6852">
              <w:rPr>
                <w:rFonts w:ascii="Times New Roman" w:eastAsiaTheme="minorEastAsia" w:hAnsi="Times New Roman" w:cs="Times New Roman"/>
                <w:spacing w:val="-2"/>
              </w:rPr>
              <w:t xml:space="preserve"> </w:t>
            </w:r>
            <w:r w:rsidRPr="003F6852">
              <w:rPr>
                <w:rFonts w:ascii="Times New Roman" w:eastAsiaTheme="minorEastAsia" w:hAnsi="Times New Roman" w:cs="Times New Roman"/>
              </w:rPr>
              <w:t xml:space="preserve">of </w:t>
            </w:r>
            <w:r w:rsidRPr="003F6852">
              <w:rPr>
                <w:rFonts w:ascii="Times New Roman" w:eastAsiaTheme="minorEastAsia" w:hAnsi="Times New Roman" w:cs="Times New Roman"/>
                <w:spacing w:val="-1"/>
              </w:rPr>
              <w:t>job,</w:t>
            </w:r>
            <w:r w:rsidRPr="003F6852">
              <w:rPr>
                <w:rFonts w:ascii="Times New Roman" w:eastAsiaTheme="minorEastAsia" w:hAnsi="Times New Roman" w:cs="Times New Roman"/>
                <w:spacing w:val="75"/>
              </w:rPr>
              <w:t xml:space="preserve"> </w:t>
            </w:r>
            <w:r w:rsidRPr="003F6852">
              <w:rPr>
                <w:rFonts w:ascii="Times New Roman" w:eastAsiaTheme="minorEastAsia" w:hAnsi="Times New Roman" w:cs="Times New Roman"/>
                <w:spacing w:val="-1"/>
              </w:rPr>
              <w:t>loss</w:t>
            </w:r>
            <w:r w:rsidRPr="003F6852">
              <w:rPr>
                <w:rFonts w:ascii="Times New Roman" w:eastAsiaTheme="minorEastAsia" w:hAnsi="Times New Roman" w:cs="Times New Roman"/>
                <w:spacing w:val="-2"/>
              </w:rPr>
              <w:t xml:space="preserve"> </w:t>
            </w:r>
            <w:r w:rsidRPr="003F6852">
              <w:rPr>
                <w:rFonts w:ascii="Times New Roman" w:eastAsiaTheme="minorEastAsia" w:hAnsi="Times New Roman" w:cs="Times New Roman"/>
              </w:rPr>
              <w:t xml:space="preserve">of </w:t>
            </w:r>
            <w:r w:rsidRPr="003F6852">
              <w:rPr>
                <w:rFonts w:ascii="Times New Roman" w:eastAsiaTheme="minorEastAsia" w:hAnsi="Times New Roman" w:cs="Times New Roman"/>
                <w:spacing w:val="-1"/>
              </w:rPr>
              <w:t>natural</w:t>
            </w:r>
            <w:r w:rsidRPr="003F6852">
              <w:rPr>
                <w:rFonts w:ascii="Times New Roman" w:eastAsiaTheme="minorEastAsia" w:hAnsi="Times New Roman" w:cs="Times New Roman"/>
                <w:spacing w:val="-4"/>
              </w:rPr>
              <w:t xml:space="preserve"> </w:t>
            </w:r>
            <w:r w:rsidRPr="003F6852">
              <w:rPr>
                <w:rFonts w:ascii="Times New Roman" w:eastAsiaTheme="minorEastAsia" w:hAnsi="Times New Roman" w:cs="Times New Roman"/>
                <w:spacing w:val="-1"/>
              </w:rPr>
              <w:t>supports,</w:t>
            </w:r>
            <w:r w:rsidRPr="003F6852">
              <w:rPr>
                <w:rFonts w:ascii="Times New Roman" w:eastAsiaTheme="minorEastAsia" w:hAnsi="Times New Roman" w:cs="Times New Roman"/>
                <w:spacing w:val="-5"/>
              </w:rPr>
              <w:t xml:space="preserve"> </w:t>
            </w:r>
            <w:r w:rsidRPr="003F6852">
              <w:rPr>
                <w:rFonts w:ascii="Times New Roman" w:eastAsiaTheme="minorEastAsia" w:hAnsi="Times New Roman" w:cs="Times New Roman"/>
                <w:spacing w:val="-1"/>
              </w:rPr>
              <w:t>eviction/</w:t>
            </w:r>
            <w:r w:rsidRPr="003F6852">
              <w:rPr>
                <w:rFonts w:ascii="Times New Roman" w:eastAsiaTheme="minorEastAsia" w:hAnsi="Times New Roman" w:cs="Times New Roman"/>
                <w:spacing w:val="-2"/>
              </w:rPr>
              <w:t xml:space="preserve"> </w:t>
            </w:r>
            <w:r w:rsidRPr="003F6852">
              <w:rPr>
                <w:rFonts w:ascii="Times New Roman" w:eastAsiaTheme="minorEastAsia" w:hAnsi="Times New Roman" w:cs="Times New Roman"/>
                <w:spacing w:val="-1"/>
              </w:rPr>
              <w:t>loss</w:t>
            </w:r>
            <w:r w:rsidRPr="003F6852">
              <w:rPr>
                <w:rFonts w:ascii="Times New Roman" w:eastAsiaTheme="minorEastAsia" w:hAnsi="Times New Roman" w:cs="Times New Roman"/>
                <w:spacing w:val="-2"/>
              </w:rPr>
              <w:t xml:space="preserve"> </w:t>
            </w:r>
            <w:r w:rsidRPr="003F6852">
              <w:rPr>
                <w:rFonts w:ascii="Times New Roman" w:eastAsiaTheme="minorEastAsia" w:hAnsi="Times New Roman" w:cs="Times New Roman"/>
              </w:rPr>
              <w:t xml:space="preserve">of </w:t>
            </w:r>
            <w:r w:rsidRPr="003F6852">
              <w:rPr>
                <w:rFonts w:ascii="Times New Roman" w:eastAsiaTheme="minorEastAsia" w:hAnsi="Times New Roman" w:cs="Times New Roman"/>
                <w:spacing w:val="-1"/>
              </w:rPr>
              <w:t>residence,</w:t>
            </w:r>
            <w:r w:rsidRPr="003F6852">
              <w:rPr>
                <w:rFonts w:ascii="Times New Roman" w:eastAsiaTheme="minorEastAsia" w:hAnsi="Times New Roman" w:cs="Times New Roman"/>
                <w:spacing w:val="1"/>
              </w:rPr>
              <w:t xml:space="preserve"> </w:t>
            </w:r>
            <w:r w:rsidRPr="003F6852">
              <w:rPr>
                <w:rFonts w:ascii="Times New Roman" w:eastAsiaTheme="minorEastAsia" w:hAnsi="Times New Roman" w:cs="Times New Roman"/>
              </w:rPr>
              <w:t xml:space="preserve">or </w:t>
            </w:r>
            <w:r w:rsidRPr="003F6852">
              <w:rPr>
                <w:rFonts w:ascii="Times New Roman" w:eastAsiaTheme="minorEastAsia" w:hAnsi="Times New Roman" w:cs="Times New Roman"/>
                <w:spacing w:val="-1"/>
              </w:rPr>
              <w:t>causes</w:t>
            </w:r>
            <w:r w:rsidRPr="003F6852">
              <w:rPr>
                <w:rFonts w:ascii="Times New Roman" w:eastAsiaTheme="minorEastAsia" w:hAnsi="Times New Roman" w:cs="Times New Roman"/>
              </w:rPr>
              <w:t xml:space="preserve"> a</w:t>
            </w:r>
            <w:r w:rsidRPr="003F6852">
              <w:rPr>
                <w:rFonts w:ascii="Times New Roman" w:eastAsiaTheme="minorEastAsia" w:hAnsi="Times New Roman" w:cs="Times New Roman"/>
                <w:spacing w:val="-2"/>
              </w:rPr>
              <w:t xml:space="preserve"> </w:t>
            </w:r>
            <w:r w:rsidRPr="003F6852">
              <w:rPr>
                <w:rFonts w:ascii="Times New Roman" w:eastAsiaTheme="minorEastAsia" w:hAnsi="Times New Roman" w:cs="Times New Roman"/>
                <w:spacing w:val="-1"/>
              </w:rPr>
              <w:t>higher</w:t>
            </w:r>
            <w:r w:rsidRPr="003F6852">
              <w:rPr>
                <w:rFonts w:ascii="Times New Roman" w:eastAsiaTheme="minorEastAsia" w:hAnsi="Times New Roman" w:cs="Times New Roman"/>
              </w:rPr>
              <w:t xml:space="preserve"> </w:t>
            </w:r>
            <w:r w:rsidRPr="003F6852">
              <w:rPr>
                <w:rFonts w:ascii="Times New Roman" w:eastAsiaTheme="minorEastAsia" w:hAnsi="Times New Roman" w:cs="Times New Roman"/>
                <w:spacing w:val="-1"/>
              </w:rPr>
              <w:t>level</w:t>
            </w:r>
            <w:r w:rsidRPr="003F6852">
              <w:rPr>
                <w:rFonts w:ascii="Times New Roman" w:eastAsiaTheme="minorEastAsia" w:hAnsi="Times New Roman" w:cs="Times New Roman"/>
              </w:rPr>
              <w:t xml:space="preserve"> of</w:t>
            </w:r>
            <w:r w:rsidRPr="003F6852">
              <w:rPr>
                <w:rFonts w:ascii="Times New Roman" w:eastAsiaTheme="minorEastAsia" w:hAnsi="Times New Roman" w:cs="Times New Roman"/>
                <w:spacing w:val="-3"/>
              </w:rPr>
              <w:t xml:space="preserve"> </w:t>
            </w:r>
            <w:r w:rsidRPr="003F6852">
              <w:rPr>
                <w:rFonts w:ascii="Times New Roman" w:eastAsiaTheme="minorEastAsia" w:hAnsi="Times New Roman" w:cs="Times New Roman"/>
                <w:spacing w:val="-1"/>
              </w:rPr>
              <w:t>supervision</w:t>
            </w:r>
            <w:r w:rsidRPr="003F6852">
              <w:rPr>
                <w:rFonts w:ascii="Times New Roman" w:eastAsiaTheme="minorEastAsia" w:hAnsi="Times New Roman" w:cs="Times New Roman"/>
                <w:spacing w:val="-3"/>
              </w:rPr>
              <w:t xml:space="preserve"> </w:t>
            </w:r>
            <w:r w:rsidRPr="003F6852">
              <w:rPr>
                <w:rFonts w:ascii="Times New Roman" w:eastAsiaTheme="minorEastAsia" w:hAnsi="Times New Roman" w:cs="Times New Roman"/>
              </w:rPr>
              <w:t>than</w:t>
            </w:r>
            <w:r w:rsidRPr="003F6852">
              <w:rPr>
                <w:rFonts w:ascii="Times New Roman" w:eastAsiaTheme="minorEastAsia" w:hAnsi="Times New Roman" w:cs="Times New Roman"/>
                <w:spacing w:val="-2"/>
              </w:rPr>
              <w:t xml:space="preserve"> </w:t>
            </w:r>
            <w:r w:rsidRPr="003F6852">
              <w:rPr>
                <w:rFonts w:ascii="Times New Roman" w:eastAsiaTheme="minorEastAsia" w:hAnsi="Times New Roman" w:cs="Times New Roman"/>
              </w:rPr>
              <w:t xml:space="preserve">would </w:t>
            </w:r>
            <w:r w:rsidRPr="003F6852">
              <w:rPr>
                <w:rFonts w:ascii="Times New Roman" w:eastAsiaTheme="minorEastAsia" w:hAnsi="Times New Roman" w:cs="Times New Roman"/>
                <w:spacing w:val="-1"/>
              </w:rPr>
              <w:t>otherwise</w:t>
            </w:r>
            <w:r w:rsidRPr="003F6852">
              <w:rPr>
                <w:rFonts w:ascii="Times New Roman" w:eastAsiaTheme="minorEastAsia" w:hAnsi="Times New Roman" w:cs="Times New Roman"/>
                <w:spacing w:val="1"/>
              </w:rPr>
              <w:t xml:space="preserve"> </w:t>
            </w:r>
            <w:r w:rsidRPr="003F6852">
              <w:rPr>
                <w:rFonts w:ascii="Times New Roman" w:eastAsiaTheme="minorEastAsia" w:hAnsi="Times New Roman" w:cs="Times New Roman"/>
                <w:spacing w:val="-2"/>
              </w:rPr>
              <w:t>be</w:t>
            </w:r>
            <w:r w:rsidRPr="003F6852">
              <w:rPr>
                <w:rFonts w:ascii="Times New Roman" w:eastAsiaTheme="minorEastAsia" w:hAnsi="Times New Roman" w:cs="Times New Roman"/>
              </w:rPr>
              <w:t xml:space="preserve"> </w:t>
            </w:r>
            <w:r w:rsidRPr="003F6852">
              <w:rPr>
                <w:rFonts w:ascii="Times New Roman" w:eastAsiaTheme="minorEastAsia" w:hAnsi="Times New Roman" w:cs="Times New Roman"/>
                <w:spacing w:val="-1"/>
              </w:rPr>
              <w:t>necessary);  or that interferes</w:t>
            </w:r>
            <w:r w:rsidRPr="003F6852">
              <w:rPr>
                <w:rFonts w:ascii="Times New Roman" w:eastAsiaTheme="minorEastAsia" w:hAnsi="Times New Roman" w:cs="Times New Roman"/>
                <w:spacing w:val="-2"/>
              </w:rPr>
              <w:t xml:space="preserve"> </w:t>
            </w:r>
            <w:r w:rsidRPr="003F6852">
              <w:rPr>
                <w:rFonts w:ascii="Times New Roman" w:eastAsiaTheme="minorEastAsia" w:hAnsi="Times New Roman" w:cs="Times New Roman"/>
              </w:rPr>
              <w:t xml:space="preserve">with the person’s </w:t>
            </w:r>
            <w:r w:rsidRPr="003F6852">
              <w:rPr>
                <w:rFonts w:ascii="Times New Roman" w:eastAsiaTheme="minorEastAsia" w:hAnsi="Times New Roman" w:cs="Times New Roman"/>
                <w:spacing w:val="-1"/>
              </w:rPr>
              <w:t>quality</w:t>
            </w:r>
            <w:r w:rsidRPr="003F6852">
              <w:rPr>
                <w:rFonts w:ascii="Times New Roman" w:eastAsiaTheme="minorEastAsia" w:hAnsi="Times New Roman" w:cs="Times New Roman"/>
              </w:rPr>
              <w:t xml:space="preserve"> </w:t>
            </w:r>
            <w:r w:rsidRPr="003F6852">
              <w:rPr>
                <w:rFonts w:ascii="Times New Roman" w:eastAsiaTheme="minorEastAsia" w:hAnsi="Times New Roman" w:cs="Times New Roman"/>
                <w:spacing w:val="-1"/>
              </w:rPr>
              <w:t>of</w:t>
            </w:r>
            <w:r w:rsidRPr="003F6852">
              <w:rPr>
                <w:rFonts w:ascii="Times New Roman" w:eastAsiaTheme="minorEastAsia" w:hAnsi="Times New Roman" w:cs="Times New Roman"/>
                <w:spacing w:val="-2"/>
              </w:rPr>
              <w:t xml:space="preserve"> </w:t>
            </w:r>
            <w:r w:rsidRPr="003F6852">
              <w:rPr>
                <w:rFonts w:ascii="Times New Roman" w:eastAsiaTheme="minorEastAsia" w:hAnsi="Times New Roman" w:cs="Times New Roman"/>
                <w:spacing w:val="-1"/>
              </w:rPr>
              <w:t>life</w:t>
            </w:r>
            <w:r w:rsidRPr="003F6852">
              <w:rPr>
                <w:rFonts w:ascii="Times New Roman" w:eastAsiaTheme="minorEastAsia" w:hAnsi="Times New Roman" w:cs="Times New Roman"/>
              </w:rPr>
              <w:t xml:space="preserve"> </w:t>
            </w:r>
            <w:r w:rsidRPr="003F6852">
              <w:rPr>
                <w:rFonts w:ascii="Times New Roman" w:eastAsiaTheme="minorEastAsia" w:hAnsi="Times New Roman" w:cs="Times New Roman"/>
                <w:spacing w:val="-1"/>
              </w:rPr>
              <w:t>(i.e.</w:t>
            </w:r>
            <w:r w:rsidRPr="003F6852">
              <w:rPr>
                <w:rFonts w:ascii="Times New Roman" w:eastAsiaTheme="minorEastAsia" w:hAnsi="Times New Roman" w:cs="Times New Roman"/>
              </w:rPr>
              <w:t xml:space="preserve"> </w:t>
            </w:r>
            <w:r w:rsidRPr="003F6852">
              <w:rPr>
                <w:rFonts w:ascii="Times New Roman" w:eastAsiaTheme="minorEastAsia" w:hAnsi="Times New Roman" w:cs="Times New Roman"/>
                <w:spacing w:val="-1"/>
              </w:rPr>
              <w:t>desired</w:t>
            </w:r>
            <w:r w:rsidRPr="003F6852">
              <w:rPr>
                <w:rFonts w:ascii="Times New Roman" w:eastAsiaTheme="minorEastAsia" w:hAnsi="Times New Roman" w:cs="Times New Roman"/>
                <w:spacing w:val="-3"/>
              </w:rPr>
              <w:t xml:space="preserve"> </w:t>
            </w:r>
            <w:r w:rsidRPr="003F6852">
              <w:rPr>
                <w:rFonts w:ascii="Times New Roman" w:eastAsiaTheme="minorEastAsia" w:hAnsi="Times New Roman" w:cs="Times New Roman"/>
                <w:spacing w:val="-1"/>
              </w:rPr>
              <w:t>outcomes,</w:t>
            </w:r>
            <w:r w:rsidRPr="003F6852">
              <w:rPr>
                <w:rFonts w:ascii="Times New Roman" w:eastAsiaTheme="minorEastAsia" w:hAnsi="Times New Roman" w:cs="Times New Roman"/>
                <w:spacing w:val="-2"/>
              </w:rPr>
              <w:t xml:space="preserve"> </w:t>
            </w:r>
            <w:r w:rsidRPr="003F6852">
              <w:rPr>
                <w:rFonts w:ascii="Times New Roman" w:eastAsiaTheme="minorEastAsia" w:hAnsi="Times New Roman" w:cs="Times New Roman"/>
                <w:spacing w:val="-1"/>
              </w:rPr>
              <w:t>relationships, exposure</w:t>
            </w:r>
            <w:r w:rsidRPr="003F6852">
              <w:rPr>
                <w:rFonts w:ascii="Times New Roman" w:eastAsiaTheme="minorEastAsia" w:hAnsi="Times New Roman" w:cs="Times New Roman"/>
                <w:spacing w:val="-2"/>
              </w:rPr>
              <w:t xml:space="preserve"> </w:t>
            </w:r>
            <w:r w:rsidRPr="003F6852">
              <w:rPr>
                <w:rFonts w:ascii="Times New Roman" w:eastAsiaTheme="minorEastAsia" w:hAnsi="Times New Roman" w:cs="Times New Roman"/>
              </w:rPr>
              <w:t>to</w:t>
            </w:r>
            <w:r w:rsidRPr="003F6852">
              <w:rPr>
                <w:rFonts w:ascii="Times New Roman" w:eastAsiaTheme="minorEastAsia" w:hAnsi="Times New Roman" w:cs="Times New Roman"/>
                <w:spacing w:val="-3"/>
              </w:rPr>
              <w:t xml:space="preserve"> </w:t>
            </w:r>
            <w:r w:rsidRPr="003F6852">
              <w:rPr>
                <w:rFonts w:ascii="Times New Roman" w:eastAsiaTheme="minorEastAsia" w:hAnsi="Times New Roman" w:cs="Times New Roman"/>
                <w:spacing w:val="-1"/>
              </w:rPr>
              <w:t>and opportunities</w:t>
            </w:r>
            <w:r w:rsidRPr="003F6852">
              <w:rPr>
                <w:rFonts w:ascii="Times New Roman" w:eastAsiaTheme="minorEastAsia" w:hAnsi="Times New Roman" w:cs="Times New Roman"/>
              </w:rPr>
              <w:t xml:space="preserve"> </w:t>
            </w:r>
            <w:r w:rsidRPr="003F6852">
              <w:rPr>
                <w:rFonts w:ascii="Times New Roman" w:eastAsiaTheme="minorEastAsia" w:hAnsi="Times New Roman" w:cs="Times New Roman"/>
                <w:spacing w:val="-1"/>
              </w:rPr>
              <w:t>for</w:t>
            </w:r>
            <w:r w:rsidRPr="003F6852">
              <w:rPr>
                <w:rFonts w:ascii="Times New Roman" w:eastAsiaTheme="minorEastAsia" w:hAnsi="Times New Roman" w:cs="Times New Roman"/>
              </w:rPr>
              <w:t xml:space="preserve"> </w:t>
            </w:r>
            <w:r w:rsidRPr="003F6852">
              <w:rPr>
                <w:rFonts w:ascii="Times New Roman" w:eastAsiaTheme="minorEastAsia" w:hAnsi="Times New Roman" w:cs="Times New Roman"/>
                <w:spacing w:val="-1"/>
              </w:rPr>
              <w:t>engagement</w:t>
            </w:r>
            <w:r w:rsidRPr="003F6852">
              <w:rPr>
                <w:rFonts w:ascii="Times New Roman" w:eastAsiaTheme="minorEastAsia" w:hAnsi="Times New Roman" w:cs="Times New Roman"/>
              </w:rPr>
              <w:t xml:space="preserve"> in</w:t>
            </w:r>
            <w:r w:rsidRPr="003F6852">
              <w:rPr>
                <w:rFonts w:ascii="Times New Roman" w:eastAsiaTheme="minorEastAsia" w:hAnsi="Times New Roman" w:cs="Times New Roman"/>
                <w:spacing w:val="-1"/>
              </w:rPr>
              <w:t xml:space="preserve"> a range</w:t>
            </w:r>
            <w:r w:rsidRPr="003F6852">
              <w:rPr>
                <w:rFonts w:ascii="Times New Roman" w:eastAsiaTheme="minorEastAsia" w:hAnsi="Times New Roman" w:cs="Times New Roman"/>
                <w:spacing w:val="-2"/>
              </w:rPr>
              <w:t xml:space="preserve"> </w:t>
            </w:r>
            <w:r w:rsidRPr="003F6852">
              <w:rPr>
                <w:rFonts w:ascii="Times New Roman" w:eastAsiaTheme="minorEastAsia" w:hAnsi="Times New Roman" w:cs="Times New Roman"/>
              </w:rPr>
              <w:t xml:space="preserve">of </w:t>
            </w:r>
            <w:r w:rsidRPr="003F6852">
              <w:rPr>
                <w:rFonts w:ascii="Times New Roman" w:eastAsiaTheme="minorEastAsia" w:hAnsi="Times New Roman" w:cs="Times New Roman"/>
                <w:spacing w:val="-1"/>
              </w:rPr>
              <w:t>community</w:t>
            </w:r>
            <w:r w:rsidRPr="003F6852">
              <w:rPr>
                <w:rFonts w:ascii="Times New Roman" w:eastAsiaTheme="minorEastAsia" w:hAnsi="Times New Roman" w:cs="Times New Roman"/>
              </w:rPr>
              <w:t xml:space="preserve"> </w:t>
            </w:r>
            <w:r w:rsidRPr="003F6852">
              <w:rPr>
                <w:rFonts w:ascii="Times New Roman" w:eastAsiaTheme="minorEastAsia" w:hAnsi="Times New Roman" w:cs="Times New Roman"/>
                <w:spacing w:val="-1"/>
              </w:rPr>
              <w:t xml:space="preserve">activities).  </w:t>
            </w:r>
          </w:p>
          <w:p w:rsidR="003F6852" w:rsidRPr="003F6852" w:rsidRDefault="003F6852" w:rsidP="003F6852">
            <w:pPr>
              <w:widowControl w:val="0"/>
              <w:tabs>
                <w:tab w:val="left" w:pos="1581"/>
              </w:tabs>
              <w:ind w:right="334"/>
              <w:rPr>
                <w:rFonts w:ascii="Times New Roman" w:eastAsiaTheme="minorEastAsia" w:hAnsi="Times New Roman" w:cs="Times New Roman"/>
                <w:spacing w:val="-1"/>
              </w:rPr>
            </w:pPr>
          </w:p>
          <w:p w:rsidR="003F6852" w:rsidRPr="003F6852" w:rsidRDefault="003F6852" w:rsidP="003F6852">
            <w:pPr>
              <w:rPr>
                <w:rFonts w:ascii="Times New Roman" w:hAnsi="Times New Roman" w:cs="Times New Roman"/>
              </w:rPr>
            </w:pPr>
            <w:r w:rsidRPr="003F6852">
              <w:rPr>
                <w:rFonts w:ascii="Times New Roman" w:hAnsi="Times New Roman" w:cs="Times New Roman"/>
                <w:bCs/>
                <w:spacing w:val="-4"/>
                <w:u w:val="single"/>
              </w:rPr>
              <w:t>Behavioral Support Services Tier Three:  Intensive Behavioral Supports</w:t>
            </w:r>
            <w:r w:rsidRPr="003F6852">
              <w:rPr>
                <w:rFonts w:ascii="Times New Roman" w:hAnsi="Times New Roman" w:cs="Times New Roman"/>
                <w:bCs/>
                <w:spacing w:val="-4"/>
              </w:rPr>
              <w:t xml:space="preserve">.   </w:t>
            </w:r>
            <w:r w:rsidRPr="003F6852">
              <w:rPr>
                <w:rFonts w:ascii="Times New Roman" w:hAnsi="Times New Roman" w:cs="Times New Roman"/>
              </w:rPr>
              <w:t>Intensive Behavioral Support Services provides up to 100 hours per year (plus up to 52 hours of counseling service) to. . . (Pick up language in current waiver.)</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 xml:space="preserve">DDS appreciates the support.  No change to the proposed amendments is </w:t>
            </w:r>
            <w:r w:rsidRPr="003F6852">
              <w:rPr>
                <w:rFonts w:ascii="Times New Roman" w:hAnsi="Times New Roman" w:cs="Times New Roman"/>
              </w:rPr>
              <w:lastRenderedPageBreak/>
              <w:t>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Agree.</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Behavioral Supports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DDA Advisory Committee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Recommends review of licensing requirements for practice, with the aim of expanding the pool of clinicians.</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In order to receive Medicaid reimbursement, a LGSW may provide counseling under the supervision of an LICSW or a LISW in accordance with the requirements set forth in Section 3413 of Chapter 34 of Title 22 of the DCMR.</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has reviewed the professional licensing requirements for clinicians.  The waiver currently includes all appropriate D.C. licensed professionals.  DDS will add clarifying language re: role of an LGSW.</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Consistent with our earlier discussion about licensing, a LGSW should only deliver services in accordance with the Section 3413, of Chapter 34 of Title 22 of the DCMR.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Behavioral Supports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Should include ABA therapy.</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No change to the waiver.  </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DDS has reviewed the professional licensing requirements for clinicians.  The waiver currently includes all appropriate D.C. licensed </w:t>
            </w:r>
            <w:r w:rsidRPr="003F6852">
              <w:rPr>
                <w:rFonts w:ascii="Times New Roman" w:hAnsi="Times New Roman" w:cs="Times New Roman"/>
              </w:rPr>
              <w:lastRenderedPageBreak/>
              <w:t xml:space="preserve">professionals.  Certified Behavioral Analysts are not yet licensed in the District.  DDS is working with the licensing agency, DOH, to explore ways to meet this need.  </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 xml:space="preserve">DHCF agrees. Clinicians and professionals should only deliver services in line with their licensing. If no licensing exists, discussions with </w:t>
            </w:r>
            <w:r w:rsidRPr="003F6852">
              <w:rPr>
                <w:rFonts w:ascii="Times New Roman" w:hAnsi="Times New Roman" w:cs="Times New Roman"/>
              </w:rPr>
              <w:lastRenderedPageBreak/>
              <w:t xml:space="preserve">DOH are appropriate to meet a new licensing need.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Behavioral Supports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 is also supportive of the proposed changes to services including Behavior Supports, Day Habilitation, Individualized Day, One-to-One Supports (Non-Behavioral), Supported Employment and Supported Living.  These changes will enhance Keystone’s ability to support individuals in the District of Columbia.</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N/a</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Agreed.</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Behavioral Supports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Can you look at the rates for professional behavioral health services, as it’s hard to find people who will work for the current rates?</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See App. I &amp; J.</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Based on market research, the proposed waiver amendments increase the rate for Behavior Paraprofessionals from $60 to $65 per hour.  The other rates are competitive.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The waiver is not private insurance. The rates will not align with private insurance reimbursement rates. No change is needed.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Behavioral Supports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Is this only for residential or also for the day habilitation?</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See above description of the tiered system.</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This applies to all behavioral supports services.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Bereavement</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[B]</w:t>
            </w:r>
            <w:proofErr w:type="spellStart"/>
            <w:r w:rsidRPr="003F6852">
              <w:rPr>
                <w:rFonts w:ascii="Times New Roman" w:hAnsi="Times New Roman" w:cs="Times New Roman"/>
              </w:rPr>
              <w:t>ereavement</w:t>
            </w:r>
            <w:proofErr w:type="spellEnd"/>
            <w:r w:rsidRPr="003F6852">
              <w:rPr>
                <w:rFonts w:ascii="Times New Roman" w:hAnsi="Times New Roman" w:cs="Times New Roman"/>
              </w:rPr>
              <w:t xml:space="preserve"> is not currently offered by anyone because the qualifications were set so high and lacked the needed expertise and </w:t>
            </w:r>
            <w:r w:rsidRPr="003F6852">
              <w:rPr>
                <w:rFonts w:ascii="Times New Roman" w:hAnsi="Times New Roman" w:cs="Times New Roman"/>
              </w:rPr>
              <w:lastRenderedPageBreak/>
              <w:t>experience to serve Individuals with Intellectual Disabilities. This service is not available because no-one is able to the meet the unreasonably set criterion and offer this greatly needed supportive bereavement services.</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Delete all references to bereavement under Wellness.</w:t>
            </w:r>
          </w:p>
          <w:p w:rsidR="003F6852" w:rsidRPr="003F6852" w:rsidRDefault="003F6852" w:rsidP="003F6852">
            <w:pPr>
              <w:rPr>
                <w:rFonts w:ascii="Times New Roman" w:hAnsi="Times New Roman" w:cs="Times New Roman"/>
              </w:rPr>
            </w:pPr>
          </w:p>
          <w:p w:rsidR="003F6852" w:rsidRPr="003F6852" w:rsidRDefault="003F6852" w:rsidP="003F6852">
            <w:pPr>
              <w:rPr>
                <w:rFonts w:ascii="Times New Roman" w:hAnsi="Times New Roman" w:cs="Times New Roman"/>
              </w:rPr>
            </w:pPr>
            <w:r w:rsidRPr="003F6852">
              <w:rPr>
                <w:rFonts w:ascii="Times New Roman" w:hAnsi="Times New Roman" w:cs="Times New Roman"/>
              </w:rPr>
              <w:t>UPDATE 5/13/2014</w:t>
            </w:r>
          </w:p>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DDS agrees to keep bereavement as a service under Wellness. The provider qualifications should mirror </w:t>
            </w:r>
            <w:r w:rsidRPr="003F6852">
              <w:rPr>
                <w:rFonts w:ascii="Times New Roman" w:hAnsi="Times New Roman" w:cs="Times New Roman"/>
              </w:rPr>
              <w:lastRenderedPageBreak/>
              <w:t xml:space="preserve">the credentials for under hospice bereavement – </w:t>
            </w:r>
            <w:proofErr w:type="spellStart"/>
            <w:r w:rsidRPr="003F6852">
              <w:rPr>
                <w:rFonts w:ascii="Times New Roman" w:hAnsi="Times New Roman" w:cs="Times New Roman"/>
              </w:rPr>
              <w:t>e.g</w:t>
            </w:r>
            <w:proofErr w:type="spellEnd"/>
            <w:r w:rsidRPr="003F6852">
              <w:rPr>
                <w:rFonts w:ascii="Times New Roman" w:hAnsi="Times New Roman" w:cs="Times New Roman"/>
              </w:rPr>
              <w:t xml:space="preserve">, the Wendt Center.  </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 xml:space="preserve">Bereavement is a Medicaid State Plan service and is not needed in the HCBS Waiver.  DDS recommends deleting this service.  </w:t>
            </w:r>
          </w:p>
        </w:tc>
        <w:tc>
          <w:tcPr>
            <w:tcW w:w="3600" w:type="dxa"/>
          </w:tcPr>
          <w:p w:rsidR="003F6852" w:rsidRPr="003F6852" w:rsidRDefault="003F6852" w:rsidP="003F6852">
            <w:pPr>
              <w:rPr>
                <w:rFonts w:ascii="Times New Roman" w:hAnsi="Times New Roman" w:cs="Times New Roman"/>
              </w:rPr>
            </w:pPr>
          </w:p>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Bereavement counseling was initially proposed by DDS to address the specific needs of the IDD population. Currently, bereavement counseling is not a stand-alone service under the </w:t>
            </w:r>
            <w:r w:rsidRPr="003F6852">
              <w:rPr>
                <w:rFonts w:ascii="Times New Roman" w:hAnsi="Times New Roman" w:cs="Times New Roman"/>
              </w:rPr>
              <w:lastRenderedPageBreak/>
              <w:t xml:space="preserve">Medicaid State Plan. Discussion is needed.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Project ACTION!</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Recommends incentivizing smaller, community based activities.  </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agrees with the comment.  The approved waiver already includes IDS.  The amendments will add small group options for art therapies, fitness, and day habilitation.</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Agreed. Small group options for art therapies, fitness, and day habilitation are beneficial.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proposed amendments include changes to rate methodologies and reimbursement to other services including Day Habilitation, Host Home, Employment and Art Therapies.  We support all of these proposed changes.</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Agreed.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Keystone is also supportive of the proposed changes to services including Behavior Supports, Day Habilitation, Individualized Day, One-to-One Supports (Non-Behavioral), Supported Employment and </w:t>
            </w:r>
            <w:r w:rsidRPr="003F6852">
              <w:rPr>
                <w:rFonts w:ascii="Times New Roman" w:hAnsi="Times New Roman" w:cs="Times New Roman"/>
              </w:rPr>
              <w:lastRenderedPageBreak/>
              <w:t>Supported Living.  These changes will enhance Keystone’s ability to support individuals in the District of Columbia.</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Agreed.</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Will one Registered Nurse be added for every twenty Individuals in the ratio of 1:20 of HMCP/HP programs? This is </w:t>
            </w:r>
            <w:proofErr w:type="gramStart"/>
            <w:r w:rsidRPr="003F6852">
              <w:rPr>
                <w:rFonts w:ascii="Times New Roman" w:hAnsi="Times New Roman" w:cs="Times New Roman"/>
              </w:rPr>
              <w:t>unclear,</w:t>
            </w:r>
            <w:proofErr w:type="gramEnd"/>
            <w:r w:rsidRPr="003F6852">
              <w:rPr>
                <w:rFonts w:ascii="Times New Roman" w:hAnsi="Times New Roman" w:cs="Times New Roman"/>
              </w:rPr>
              <w:t xml:space="preserve"> please explain more specifically what the actual criterion is.  In addition, the annual salary does not include the additional cost of benefits.  Is this supposedly just added to the rates as some kind of built-in cost? If so, it will not be adequate based on and compared with other previously built-in costs, which have not adequately calculated the actual costs of providing the said services.  Day habilitation rates should be increased and itemized to cover the actual cost of the services. The cost of consulting physician needs to be added. It is necessary for the safety and health of participating Individuals. </w:t>
            </w:r>
            <w:r w:rsidRPr="003F6852">
              <w:rPr>
                <w:rFonts w:ascii="Times New Roman" w:hAnsi="Times New Roman" w:cs="Times New Roman"/>
              </w:rPr>
              <w:lastRenderedPageBreak/>
              <w:t>. .   The ambiguous built-in rate increase must adequately cover this expensive cost [health oversight]. I do not think $70 000 is adequately covering this expense! A consulting physician must be included in the overall cost.</w:t>
            </w:r>
          </w:p>
        </w:tc>
        <w:tc>
          <w:tcPr>
            <w:tcW w:w="4860" w:type="dxa"/>
          </w:tcPr>
          <w:p w:rsidR="003F6852" w:rsidRPr="003F6852" w:rsidRDefault="003F6852" w:rsidP="003F6852">
            <w:pPr>
              <w:spacing w:before="144" w:line="227" w:lineRule="exact"/>
              <w:ind w:left="72" w:right="72"/>
              <w:rPr>
                <w:rFonts w:ascii="Times New Roman" w:hAnsi="Times New Roman" w:cs="Times New Roman"/>
                <w:bCs/>
                <w:spacing w:val="-11"/>
              </w:rPr>
            </w:pPr>
            <w:r w:rsidRPr="003F6852">
              <w:rPr>
                <w:rFonts w:ascii="Times New Roman" w:hAnsi="Times New Roman" w:cs="Times New Roman"/>
                <w:bCs/>
                <w:spacing w:val="-5"/>
              </w:rPr>
              <w:lastRenderedPageBreak/>
              <w:t xml:space="preserve">Day habilitation rates includes nursing oversight for medication administration, physician ordered protocols and </w:t>
            </w:r>
            <w:r w:rsidRPr="003F6852">
              <w:rPr>
                <w:rFonts w:ascii="Times New Roman" w:hAnsi="Times New Roman" w:cs="Times New Roman"/>
                <w:bCs/>
                <w:spacing w:val="-2"/>
              </w:rPr>
              <w:t>procedures, charting, other supports as per physicians orders, and maintenance of Health Management Care Plan.</w:t>
            </w:r>
          </w:p>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numPr>
                <w:ilvl w:val="0"/>
                <w:numId w:val="1"/>
              </w:numPr>
              <w:ind w:left="342" w:hanging="270"/>
              <w:contextualSpacing/>
              <w:rPr>
                <w:rFonts w:ascii="Times New Roman" w:hAnsi="Times New Roman" w:cs="Times New Roman"/>
              </w:rPr>
            </w:pPr>
            <w:r w:rsidRPr="003F6852">
              <w:rPr>
                <w:rFonts w:ascii="Times New Roman" w:hAnsi="Times New Roman" w:cs="Times New Roman"/>
              </w:rPr>
              <w:t xml:space="preserve">The RN is expected to provide oversight at a ratio of 1:20.  </w:t>
            </w:r>
          </w:p>
          <w:p w:rsidR="003F6852" w:rsidRPr="003F6852" w:rsidRDefault="003F6852" w:rsidP="003F6852">
            <w:pPr>
              <w:numPr>
                <w:ilvl w:val="0"/>
                <w:numId w:val="1"/>
              </w:numPr>
              <w:ind w:left="342" w:hanging="270"/>
              <w:contextualSpacing/>
              <w:rPr>
                <w:rFonts w:ascii="Times New Roman" w:hAnsi="Times New Roman" w:cs="Times New Roman"/>
              </w:rPr>
            </w:pPr>
            <w:r w:rsidRPr="003F6852">
              <w:rPr>
                <w:rFonts w:ascii="Times New Roman" w:hAnsi="Times New Roman" w:cs="Times New Roman"/>
              </w:rPr>
              <w:t>Benefits for the RN are included in the rate.</w:t>
            </w:r>
          </w:p>
          <w:p w:rsidR="003F6852" w:rsidRPr="003F6852" w:rsidRDefault="003F6852" w:rsidP="003F6852">
            <w:pPr>
              <w:numPr>
                <w:ilvl w:val="0"/>
                <w:numId w:val="1"/>
              </w:numPr>
              <w:ind w:left="342" w:hanging="270"/>
              <w:contextualSpacing/>
              <w:rPr>
                <w:rFonts w:ascii="Times New Roman" w:hAnsi="Times New Roman" w:cs="Times New Roman"/>
              </w:rPr>
            </w:pPr>
            <w:r w:rsidRPr="003F6852">
              <w:rPr>
                <w:rFonts w:ascii="Times New Roman" w:hAnsi="Times New Roman" w:cs="Times New Roman"/>
              </w:rPr>
              <w:t>DDS is increasing the rate for day habilitation.  The rate methodology reflects itemized costs.</w:t>
            </w:r>
          </w:p>
          <w:p w:rsidR="003F6852" w:rsidRPr="003F6852" w:rsidRDefault="003F6852" w:rsidP="003F6852">
            <w:pPr>
              <w:numPr>
                <w:ilvl w:val="0"/>
                <w:numId w:val="1"/>
              </w:numPr>
              <w:ind w:left="342" w:hanging="270"/>
              <w:contextualSpacing/>
              <w:rPr>
                <w:rFonts w:ascii="Times New Roman" w:hAnsi="Times New Roman" w:cs="Times New Roman"/>
              </w:rPr>
            </w:pPr>
            <w:r w:rsidRPr="003F6852">
              <w:rPr>
                <w:rFonts w:ascii="Times New Roman" w:hAnsi="Times New Roman" w:cs="Times New Roman"/>
              </w:rPr>
              <w:t>People in the waiver already have primary care physicians.  Day habilitation programs are not required to have their own consulting physicians.</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Day Habilitation services are supplemental services and supports to encourage individuals to remain in the community. No physician is needed, because day habilitation is only one of the many services offered to a person under the IDD Waiver, and these beneficiaries will already have a physician.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food services offered only to Individuals living in natural homes is a form of discrimination for the others, who do not get the same meal at ADTI.</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N/A</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The waiver does not include cost of meals at day habilitation, regardless of whether the person lives at home or in residential supports.  </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Agrees.</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There should be a different rate for facilities, small facilities, and non-facilities! The current rating system is one of the most unfair ones! </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bCs/>
                <w:spacing w:val="-7"/>
              </w:rPr>
              <w:t xml:space="preserve">[Day Habilitation] Services may be offered in a large group or small group setting; small group settings may not exceed 15 waiver participants.  </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is adding a service definition and rate for small group day habilitation.</w:t>
            </w:r>
          </w:p>
          <w:p w:rsidR="003F6852" w:rsidRPr="003F6852" w:rsidRDefault="003F6852" w:rsidP="003F6852">
            <w:pPr>
              <w:rPr>
                <w:rFonts w:ascii="Times New Roman" w:hAnsi="Times New Roman" w:cs="Times New Roman"/>
              </w:rPr>
            </w:pPr>
          </w:p>
          <w:p w:rsidR="003F6852" w:rsidRPr="003F6852" w:rsidRDefault="003F6852" w:rsidP="003F6852">
            <w:pPr>
              <w:rPr>
                <w:rFonts w:ascii="Times New Roman" w:hAnsi="Times New Roman" w:cs="Times New Roman"/>
              </w:rPr>
            </w:pP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Day Habilitation rates need to be increased to enable ADTI to hire more qualified staff. ADTI has lost excellent staff members to public schools which pays rates far above the living wage for those with Bachelor degrees</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See App. I &amp; J.</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The proposed waiver amendments would provide for wage rates to be increased by the market basket rate for nursing homes.    </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is open to aligning the wages in accordance with the market basket rates for nursing homes.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Why only Host Homes are considering the vacancy factor, not day </w:t>
            </w:r>
            <w:r w:rsidRPr="003F6852">
              <w:rPr>
                <w:rFonts w:ascii="Times New Roman" w:hAnsi="Times New Roman" w:cs="Times New Roman"/>
              </w:rPr>
              <w:lastRenderedPageBreak/>
              <w:t>habilitation, which has suffered losses due to inclement weather (six days plus limited attendance on several other days due to weather)? There are also days when the attendance is low and losses are apparent due to vacations and other absences. It is also clear that built-in costs do not cover the actual cost for operations.</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The Day Habilitation rate already includes a vacancy factor.  No change to the proposed amendments is </w:t>
            </w:r>
            <w:r w:rsidRPr="003F6852">
              <w:rPr>
                <w:rFonts w:ascii="Times New Roman" w:hAnsi="Times New Roman" w:cs="Times New Roman"/>
              </w:rPr>
              <w:lastRenderedPageBreak/>
              <w:t>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Rates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additional funding for a nurse covers only salary (based on the ICF rate), but not benefits.  It should be increased to cover both.</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Benefits for the RN are included in the rate.   No change to the proposed amendments is required.</w:t>
            </w:r>
          </w:p>
          <w:p w:rsidR="003F6852" w:rsidRPr="003F6852" w:rsidRDefault="003F6852" w:rsidP="003F6852">
            <w:pPr>
              <w:rPr>
                <w:rFonts w:ascii="Times New Roman" w:hAnsi="Times New Roman" w:cs="Times New Roman"/>
              </w:rPr>
            </w:pP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Rates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Costs for cell phones have increased, as people are doing more activities in the community.  The rate should reflect this.</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new day habilitation rate will include an increase for this cost.</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Rates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Facility costs are higher than reflected in the rate – in terms of monthly rental costs for the facility itself as well as utilities.</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new day habilitation rate will include an increase for these costs.</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Agreed.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Rates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Benefits typically cost more than 20%, which is the percentage built into the rate.  </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new day habilitation rate will include an increase for this cost to 22%.</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Agreed.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Rates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Consider adding a small facility rate – this model </w:t>
            </w:r>
            <w:r w:rsidRPr="003F6852">
              <w:rPr>
                <w:rFonts w:ascii="Times New Roman" w:hAnsi="Times New Roman" w:cs="Times New Roman"/>
              </w:rPr>
              <w:lastRenderedPageBreak/>
              <w:t xml:space="preserve">is based on 20 people; what about also having a model based on 10 people?  It is not viable currently to run a smaller day habilitation program and we should be incentivizing this.  </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bCs/>
                <w:spacing w:val="-7"/>
              </w:rPr>
              <w:lastRenderedPageBreak/>
              <w:t xml:space="preserve">[Day Habilitation] Services may be offered in a large group or small group setting; small group settings may </w:t>
            </w:r>
            <w:r w:rsidRPr="003F6852">
              <w:rPr>
                <w:rFonts w:ascii="Times New Roman" w:hAnsi="Times New Roman" w:cs="Times New Roman"/>
                <w:bCs/>
                <w:spacing w:val="-7"/>
              </w:rPr>
              <w:lastRenderedPageBreak/>
              <w:t xml:space="preserve">not exceed 15 waiver participants.  </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DDS is adding a service definition and rate for small group day habilitation.</w:t>
            </w:r>
          </w:p>
          <w:p w:rsidR="003F6852" w:rsidRPr="003F6852" w:rsidRDefault="003F6852" w:rsidP="003F6852">
            <w:pPr>
              <w:rPr>
                <w:rFonts w:ascii="Times New Roman" w:hAnsi="Times New Roman" w:cs="Times New Roman"/>
              </w:rPr>
            </w:pP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Rates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current rate reflects the number of hours worked by DSP staff as 2770, but this should be 2080 – based on a full time person, working 40 hour week/ 52 weeks/ year.</w:t>
            </w:r>
          </w:p>
          <w:p w:rsidR="003F6852" w:rsidRPr="003F6852" w:rsidRDefault="003F6852" w:rsidP="003F6852">
            <w:pPr>
              <w:rPr>
                <w:rFonts w:ascii="Times New Roman" w:hAnsi="Times New Roman" w:cs="Times New Roman"/>
              </w:rPr>
            </w:pP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DDS agrees with the comments and has modified the rate accordingly.  </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with the proposed rate increases.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Day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Rates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rate does not need to include over-time, if it includes a 40 hour week for DSPs.</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DDS agrees with the comments and has modified the rate accordingly.  </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Employment Readiness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proposed amendments include changes to rate methodologies and reimbursement to other services including Day Habilitation, Host Home, Employment and Art Therapies.  We support all of these proposed changes.</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See App. I &amp; J.</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Based on comments received, several of the rates have changed since the proposed amendments, as described within this document.</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with the proposed rate changes.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Employment Readiness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Urgent need for rate increase because it offers a different program from day habilitation and </w:t>
            </w:r>
            <w:r w:rsidRPr="003F6852">
              <w:rPr>
                <w:rFonts w:ascii="Times New Roman" w:hAnsi="Times New Roman" w:cs="Times New Roman"/>
              </w:rPr>
              <w:lastRenderedPageBreak/>
              <w:t>prepares Individuals for Supportive Employment and successful community and employment integration.</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See App. I &amp; J.</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Based upon all public comments received, DDS has reviewed all rates and is reducing the Employment Readiness rate from $3.80 to $3.42 per </w:t>
            </w:r>
            <w:r w:rsidRPr="003F6852">
              <w:rPr>
                <w:rFonts w:ascii="Times New Roman" w:hAnsi="Times New Roman" w:cs="Times New Roman"/>
              </w:rPr>
              <w:lastRenderedPageBreak/>
              <w:t xml:space="preserve">15 minute unit.  </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 xml:space="preserve">DHCF is fine with this.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Fitness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DDA Advisory Committee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Supports a group rate, but recommends that this be limited to a small group – so that a person could have a work-out buddy to help him or her stay motivated.</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bCs/>
                <w:spacing w:val="-7"/>
              </w:rPr>
              <w:t>Fitness Training (</w:t>
            </w:r>
            <w:r w:rsidRPr="003F6852">
              <w:rPr>
                <w:rFonts w:ascii="Times New Roman" w:hAnsi="Times New Roman" w:cs="Times New Roman"/>
                <w:bCs/>
                <w:spacing w:val="-4"/>
              </w:rPr>
              <w:t>services are available both as a one-to-one service to a person, and in small group settings</w:t>
            </w:r>
            <w:r w:rsidRPr="003F6852">
              <w:rPr>
                <w:rFonts w:ascii="Times New Roman" w:hAnsi="Times New Roman" w:cs="Times New Roman"/>
                <w:bCs/>
                <w:spacing w:val="-1"/>
              </w:rPr>
              <w:t xml:space="preserve"> </w:t>
            </w:r>
            <w:r w:rsidRPr="003F6852">
              <w:rPr>
                <w:rFonts w:ascii="Times New Roman" w:hAnsi="Times New Roman" w:cs="Times New Roman"/>
                <w:bCs/>
                <w:spacing w:val="-4"/>
              </w:rPr>
              <w:t>not to exceed 1:2.</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DDS agrees with the comments and will limit the small group </w:t>
            </w:r>
            <w:proofErr w:type="gramStart"/>
            <w:r w:rsidRPr="003F6852">
              <w:rPr>
                <w:rFonts w:ascii="Times New Roman" w:hAnsi="Times New Roman" w:cs="Times New Roman"/>
              </w:rPr>
              <w:t>to a 1:2 ratio</w:t>
            </w:r>
            <w:proofErr w:type="gramEnd"/>
            <w:r w:rsidRPr="003F6852">
              <w:rPr>
                <w:rFonts w:ascii="Times New Roman" w:hAnsi="Times New Roman" w:cs="Times New Roman"/>
              </w:rPr>
              <w:t>.</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Fitness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Project ACTION!</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Supports expanding credentials of providers.  They have experienced trouble getting this service because of the limited pool of providers.  </w:t>
            </w:r>
          </w:p>
        </w:tc>
        <w:tc>
          <w:tcPr>
            <w:tcW w:w="4860" w:type="dxa"/>
          </w:tcPr>
          <w:p w:rsidR="003F6852" w:rsidRPr="003F6852" w:rsidRDefault="003F6852" w:rsidP="003F6852">
            <w:pPr>
              <w:spacing w:after="36" w:line="213" w:lineRule="auto"/>
              <w:ind w:left="72"/>
              <w:rPr>
                <w:rFonts w:ascii="Times New Roman" w:hAnsi="Times New Roman" w:cs="Times New Roman"/>
                <w:bCs/>
                <w:spacing w:val="-2"/>
              </w:rPr>
            </w:pPr>
            <w:r w:rsidRPr="003F6852">
              <w:rPr>
                <w:rFonts w:ascii="Times New Roman" w:hAnsi="Times New Roman" w:cs="Times New Roman"/>
                <w:bCs/>
                <w:spacing w:val="-2"/>
              </w:rPr>
              <w:t>Additional provider qualifications:</w:t>
            </w:r>
          </w:p>
          <w:p w:rsidR="003F6852" w:rsidRPr="003F6852" w:rsidRDefault="003F6852" w:rsidP="003F6852">
            <w:pPr>
              <w:spacing w:after="36" w:line="213" w:lineRule="auto"/>
              <w:ind w:left="72"/>
              <w:rPr>
                <w:rFonts w:ascii="Times New Roman" w:hAnsi="Times New Roman" w:cs="Times New Roman"/>
              </w:rPr>
            </w:pPr>
            <w:r w:rsidRPr="003F6852">
              <w:rPr>
                <w:rFonts w:ascii="Times New Roman" w:hAnsi="Times New Roman" w:cs="Times New Roman"/>
                <w:bCs/>
                <w:spacing w:val="-2"/>
              </w:rPr>
              <w:t xml:space="preserve">Bachelor’s level degree in physical education, health education, exercise science, or </w:t>
            </w:r>
            <w:r w:rsidRPr="003F6852">
              <w:rPr>
                <w:rFonts w:ascii="Times New Roman" w:hAnsi="Times New Roman" w:cs="Times New Roman"/>
              </w:rPr>
              <w:t>kinesiology</w:t>
            </w:r>
          </w:p>
          <w:p w:rsidR="003F6852" w:rsidRPr="003F6852" w:rsidRDefault="003F6852" w:rsidP="003F6852">
            <w:pPr>
              <w:spacing w:after="36" w:line="213" w:lineRule="auto"/>
              <w:ind w:left="72"/>
              <w:rPr>
                <w:rFonts w:ascii="Times New Roman" w:hAnsi="Times New Roman" w:cs="Times New Roman"/>
              </w:rPr>
            </w:pPr>
            <w:r w:rsidRPr="003F6852">
              <w:rPr>
                <w:rFonts w:ascii="Times New Roman" w:hAnsi="Times New Roman" w:cs="Times New Roman"/>
                <w:bCs/>
                <w:spacing w:val="-2"/>
              </w:rPr>
              <w:t>Recreational Therapist.</w:t>
            </w:r>
          </w:p>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In additional to the proposed amendments, based upon public comments DDS recommends adding recreational therapists and people with a BA in Kinesiology.</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to expanding credentials to deter a lack of access to services.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Fitness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Project ACTION!</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Supports a group rate so that a person could exercise with a friend.  </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bCs/>
                <w:spacing w:val="-7"/>
              </w:rPr>
              <w:t>Fitness Training (</w:t>
            </w:r>
            <w:r w:rsidRPr="003F6852">
              <w:rPr>
                <w:rFonts w:ascii="Times New Roman" w:hAnsi="Times New Roman" w:cs="Times New Roman"/>
                <w:bCs/>
                <w:spacing w:val="-4"/>
              </w:rPr>
              <w:t>services are available both as a one-to-one service to a person, and in small group settings</w:t>
            </w:r>
            <w:r w:rsidRPr="003F6852">
              <w:rPr>
                <w:rFonts w:ascii="Times New Roman" w:hAnsi="Times New Roman" w:cs="Times New Roman"/>
                <w:bCs/>
                <w:spacing w:val="-1"/>
              </w:rPr>
              <w:t xml:space="preserve"> </w:t>
            </w:r>
            <w:r w:rsidRPr="003F6852">
              <w:rPr>
                <w:rFonts w:ascii="Times New Roman" w:hAnsi="Times New Roman" w:cs="Times New Roman"/>
                <w:bCs/>
                <w:spacing w:val="-4"/>
              </w:rPr>
              <w:t>not to exceed 1:2.</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The waiver should only benefit other individuals enrolled in the waiver, not non-beneficiaries.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Fitness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Add rec therapy and kinesiology as acceptable clinical alternatives to offer fitness.</w:t>
            </w:r>
          </w:p>
        </w:tc>
        <w:tc>
          <w:tcPr>
            <w:tcW w:w="4860" w:type="dxa"/>
          </w:tcPr>
          <w:p w:rsidR="003F6852" w:rsidRPr="003F6852" w:rsidRDefault="003F6852" w:rsidP="003F6852">
            <w:pPr>
              <w:spacing w:after="36" w:line="213" w:lineRule="auto"/>
              <w:ind w:left="72"/>
              <w:rPr>
                <w:rFonts w:ascii="Times New Roman" w:hAnsi="Times New Roman" w:cs="Times New Roman"/>
                <w:bCs/>
                <w:spacing w:val="-2"/>
              </w:rPr>
            </w:pPr>
            <w:r w:rsidRPr="003F6852">
              <w:rPr>
                <w:rFonts w:ascii="Times New Roman" w:hAnsi="Times New Roman" w:cs="Times New Roman"/>
                <w:bCs/>
                <w:spacing w:val="-2"/>
              </w:rPr>
              <w:t>Additional provider qualifications:</w:t>
            </w:r>
          </w:p>
          <w:p w:rsidR="003F6852" w:rsidRPr="003F6852" w:rsidRDefault="003F6852" w:rsidP="003F6852">
            <w:pPr>
              <w:spacing w:after="36" w:line="213" w:lineRule="auto"/>
              <w:ind w:left="72"/>
              <w:rPr>
                <w:rFonts w:ascii="Times New Roman" w:hAnsi="Times New Roman" w:cs="Times New Roman"/>
              </w:rPr>
            </w:pPr>
            <w:r w:rsidRPr="003F6852">
              <w:rPr>
                <w:rFonts w:ascii="Times New Roman" w:hAnsi="Times New Roman" w:cs="Times New Roman"/>
                <w:bCs/>
                <w:spacing w:val="-2"/>
              </w:rPr>
              <w:t xml:space="preserve">Bachelor’s level degree in physical education, health education, exercise science, or </w:t>
            </w:r>
            <w:r w:rsidRPr="003F6852">
              <w:rPr>
                <w:rFonts w:ascii="Times New Roman" w:hAnsi="Times New Roman" w:cs="Times New Roman"/>
              </w:rPr>
              <w:t>kinesiology</w:t>
            </w:r>
          </w:p>
          <w:p w:rsidR="003F6852" w:rsidRPr="003F6852" w:rsidRDefault="003F6852" w:rsidP="003F6852">
            <w:pPr>
              <w:spacing w:after="36" w:line="213" w:lineRule="auto"/>
              <w:ind w:left="72"/>
              <w:rPr>
                <w:rFonts w:ascii="Times New Roman" w:hAnsi="Times New Roman" w:cs="Times New Roman"/>
              </w:rPr>
            </w:pPr>
            <w:r w:rsidRPr="003F6852">
              <w:rPr>
                <w:rFonts w:ascii="Times New Roman" w:hAnsi="Times New Roman" w:cs="Times New Roman"/>
                <w:bCs/>
                <w:spacing w:val="-2"/>
              </w:rPr>
              <w:t>Recreational Therapist.</w:t>
            </w:r>
          </w:p>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agrees with the comments and recommends further expanding the pool of possible providers to include people with these qualifications.</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DHCF agrees to expanding credentials to deter a lack of access to services.</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Fitness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fair rate should be $60/hour.</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See App. I &amp; J.</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The proposed waiver rate of $50 is based on market research.  No change required for the individual rate.  The new group rate for Waiver Years 2 &amp; 3 will be </w:t>
            </w:r>
            <w:r w:rsidRPr="003F6852">
              <w:rPr>
                <w:rFonts w:ascii="Times New Roman" w:hAnsi="Times New Roman" w:cs="Times New Roman"/>
                <w:color w:val="000000"/>
              </w:rPr>
              <w:t>$27.04 per hour for a group not to exceed 1:2</w:t>
            </w:r>
            <w:r w:rsidRPr="003F6852">
              <w:rPr>
                <w:rFonts w:ascii="Times New Roman" w:hAnsi="Times New Roman" w:cs="Times New Roman"/>
              </w:rPr>
              <w:t>.</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Fitness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Can we consider the cost of materials in the group rate – the fees associated with the service?</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rate is all-inclusive.  Supplies are part of the cost of doing business.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Host Home</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Keystone </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proposed amendments include changes to rate methodologies and reimbursement to other services including Day Habilitation, Host Home, Employment and Art Therapies.  We support all of these proposed changes.</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DHCF agrees.</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Individualized Day Supports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DDA Advisory Committee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This service should be able to occur 7 days/ week, rather than just Monday – Friday.  Also should be able to take place outside of regular day program hours.</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bCs/>
                <w:spacing w:val="-5"/>
              </w:rPr>
              <w:t xml:space="preserve">This service shall be delivered in a variety of community settings that the individual chooses to attend for up to </w:t>
            </w:r>
            <w:r w:rsidRPr="003F6852">
              <w:rPr>
                <w:rFonts w:ascii="Times New Roman" w:hAnsi="Times New Roman" w:cs="Times New Roman"/>
                <w:bCs/>
                <w:spacing w:val="-9"/>
              </w:rPr>
              <w:t xml:space="preserve">eight (8) hours per day.   </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current service definition and limitations allow this flexibility.  However, to maximize opportunities, DDS is increasing the daily cap to 8 hours/ day (with the weekly limit for IDS still at 30 hours – but with up to a total of 40 hours, combined, of day and vocational supports).</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No change to the current service definition is allowed.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Individualized Day Supports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 is also supportive of the proposed changes to services including Behavior Supports, Day Habilitation, Individualized Day, One-to-One Supports (Non-Behavioral), Supported Employment and Supported Living.  These changes will enhance Keystone’s ability to support individuals in the District of Columbia.</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DHCF agrees.</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Individualized Day Supports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How will relatives be able to provide DSP </w:t>
            </w:r>
            <w:r w:rsidRPr="003F6852">
              <w:rPr>
                <w:rFonts w:ascii="Times New Roman" w:hAnsi="Times New Roman" w:cs="Times New Roman"/>
              </w:rPr>
              <w:lastRenderedPageBreak/>
              <w:t xml:space="preserve">services for the Individuals?  What </w:t>
            </w:r>
            <w:proofErr w:type="gramStart"/>
            <w:r w:rsidRPr="003F6852">
              <w:rPr>
                <w:rFonts w:ascii="Times New Roman" w:hAnsi="Times New Roman" w:cs="Times New Roman"/>
              </w:rPr>
              <w:t>is the criteria</w:t>
            </w:r>
            <w:proofErr w:type="gramEnd"/>
            <w:r w:rsidRPr="003F6852">
              <w:rPr>
                <w:rFonts w:ascii="Times New Roman" w:hAnsi="Times New Roman" w:cs="Times New Roman"/>
              </w:rPr>
              <w:t xml:space="preserve"> for such a family member?  </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Relatives will have to meet all of the same requirements as non-relatives.   </w:t>
            </w:r>
            <w:r w:rsidRPr="003F6852">
              <w:rPr>
                <w:rFonts w:ascii="Times New Roman" w:hAnsi="Times New Roman" w:cs="Times New Roman"/>
              </w:rPr>
              <w:lastRenderedPageBreak/>
              <w:t>This amendment simply removes the prohibition on relatives working as a DSP for the person.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Individualized Day Supports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IDS rate reduction—why was the rate reduced?  Even the current rate does not adequately cover the cost for the services provided? There should be two different rates:</w:t>
            </w:r>
            <w:r w:rsidRPr="003F6852">
              <w:rPr>
                <w:rFonts w:ascii="Times New Roman" w:hAnsi="Times New Roman" w:cs="Times New Roman"/>
                <w:b/>
              </w:rPr>
              <w:t xml:space="preserve"> IDS 1:1</w:t>
            </w:r>
            <w:r w:rsidRPr="003F6852">
              <w:rPr>
                <w:rFonts w:ascii="Times New Roman" w:hAnsi="Times New Roman" w:cs="Times New Roman"/>
              </w:rPr>
              <w:t xml:space="preserve"> and </w:t>
            </w:r>
            <w:r w:rsidRPr="003F6852">
              <w:rPr>
                <w:rFonts w:ascii="Times New Roman" w:hAnsi="Times New Roman" w:cs="Times New Roman"/>
                <w:b/>
              </w:rPr>
              <w:t>IDS 1:2</w:t>
            </w:r>
            <w:r w:rsidRPr="003F6852">
              <w:rPr>
                <w:rFonts w:ascii="Times New Roman" w:hAnsi="Times New Roman" w:cs="Times New Roman"/>
              </w:rPr>
              <w:t>! DDS and DHCF seem to fail to understand what it means in practice to implement their theoretical “ivory tower” plans. The rates should be raised, because now there is an implication that the rates include a lot of built-in costs, which again do not realistically cover the actual cost of such services. Why this decrease in rates when the new program has not started? DDS needs to consider more realistically the challenges/problems that IDS staff will be facing while in the community.</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numPr>
                <w:ilvl w:val="0"/>
                <w:numId w:val="2"/>
              </w:numPr>
              <w:ind w:left="432"/>
              <w:contextualSpacing/>
              <w:rPr>
                <w:rFonts w:ascii="Times New Roman" w:hAnsi="Times New Roman" w:cs="Times New Roman"/>
              </w:rPr>
            </w:pPr>
            <w:r w:rsidRPr="003F6852">
              <w:rPr>
                <w:rFonts w:ascii="Times New Roman" w:hAnsi="Times New Roman" w:cs="Times New Roman"/>
              </w:rPr>
              <w:t>DDS agrees with the recommendation to have the option for IDS 1:1 and IDS 1:2 and is amending the waiver accordingly.</w:t>
            </w:r>
          </w:p>
          <w:p w:rsidR="003F6852" w:rsidRPr="003F6852" w:rsidRDefault="003F6852" w:rsidP="003F6852">
            <w:pPr>
              <w:numPr>
                <w:ilvl w:val="0"/>
                <w:numId w:val="2"/>
              </w:numPr>
              <w:ind w:left="432"/>
              <w:contextualSpacing/>
              <w:rPr>
                <w:rFonts w:ascii="Times New Roman" w:hAnsi="Times New Roman" w:cs="Times New Roman"/>
              </w:rPr>
            </w:pPr>
            <w:r w:rsidRPr="003F6852">
              <w:rPr>
                <w:rFonts w:ascii="Times New Roman" w:hAnsi="Times New Roman" w:cs="Times New Roman"/>
              </w:rPr>
              <w:t>Based on market research, the new rate is competitive.</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Individualized Day Supports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Rates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No need to increase hours from 30 – 40 hours / week at this point.  There </w:t>
            </w:r>
            <w:r w:rsidRPr="003F6852">
              <w:rPr>
                <w:rFonts w:ascii="Times New Roman" w:hAnsi="Times New Roman" w:cs="Times New Roman"/>
              </w:rPr>
              <w:lastRenderedPageBreak/>
              <w:t xml:space="preserve">is a concern about quality versus quantity of services.  </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DDS agrees with the comment and recommends not going forward with this proposed amendment.  DDS is </w:t>
            </w:r>
            <w:r w:rsidRPr="003F6852">
              <w:rPr>
                <w:rFonts w:ascii="Times New Roman" w:hAnsi="Times New Roman" w:cs="Times New Roman"/>
              </w:rPr>
              <w:lastRenderedPageBreak/>
              <w:t xml:space="preserve">amending the waiver to add clarifying language that a person can receive a total of 40 hours of day supports/ week, </w:t>
            </w:r>
            <w:r w:rsidRPr="003F6852">
              <w:rPr>
                <w:rFonts w:ascii="Times New Roman" w:hAnsi="Times New Roman" w:cs="Times New Roman"/>
                <w:i/>
              </w:rPr>
              <w:t xml:space="preserve">e.g., </w:t>
            </w:r>
            <w:r w:rsidRPr="003F6852">
              <w:rPr>
                <w:rFonts w:ascii="Times New Roman" w:hAnsi="Times New Roman" w:cs="Times New Roman"/>
              </w:rPr>
              <w:t>24 hours of IDS + 16 hours of supported employment.</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DHCF agrees</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Individualized Day Supports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Rates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There should be rates for IDS 1:1 and IDS 1:2 – and a person, pending on his or her need and what is identified in his or her Community Integration Plan, could use both at different points.  The rate is not adequate for a person who needs 1:1 support.</w:t>
            </w:r>
          </w:p>
        </w:tc>
        <w:tc>
          <w:tcPr>
            <w:tcW w:w="4860" w:type="dxa"/>
          </w:tcPr>
          <w:p w:rsidR="003F6852" w:rsidRPr="003F6852" w:rsidRDefault="003F6852" w:rsidP="003F6852">
            <w:pPr>
              <w:ind w:left="72" w:right="504"/>
              <w:rPr>
                <w:rFonts w:ascii="Times New Roman" w:hAnsi="Times New Roman" w:cs="Times New Roman"/>
                <w:bCs/>
                <w:spacing w:val="-4"/>
              </w:rPr>
            </w:pPr>
            <w:r w:rsidRPr="003F6852">
              <w:rPr>
                <w:rFonts w:ascii="Times New Roman" w:hAnsi="Times New Roman" w:cs="Times New Roman"/>
                <w:bCs/>
                <w:spacing w:val="-4"/>
              </w:rPr>
              <w:t>Individualized Day Supports are available both as a one-to-one service for a person, and in small group settings</w:t>
            </w:r>
            <w:r w:rsidRPr="003F6852">
              <w:rPr>
                <w:rFonts w:ascii="Times New Roman" w:hAnsi="Times New Roman" w:cs="Times New Roman"/>
                <w:bCs/>
                <w:spacing w:val="-1"/>
              </w:rPr>
              <w:t xml:space="preserve"> </w:t>
            </w:r>
            <w:r w:rsidRPr="003F6852">
              <w:rPr>
                <w:rFonts w:ascii="Times New Roman" w:hAnsi="Times New Roman" w:cs="Times New Roman"/>
                <w:bCs/>
                <w:spacing w:val="-4"/>
              </w:rPr>
              <w:t xml:space="preserve">not to exceed 1:2. </w:t>
            </w:r>
          </w:p>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agrees with the recommendation to have the option for IDS 1:1 and IDS 1:2 and is amending the waiver accordingly.</w:t>
            </w:r>
          </w:p>
          <w:p w:rsidR="003F6852" w:rsidRPr="003F6852" w:rsidRDefault="003F6852" w:rsidP="003F6852">
            <w:pPr>
              <w:rPr>
                <w:rFonts w:ascii="Times New Roman" w:hAnsi="Times New Roman" w:cs="Times New Roman"/>
              </w:rPr>
            </w:pP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Medical 1:1 Support</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DDA Advisory Committee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Consider instead the use of technology (</w:t>
            </w:r>
            <w:r w:rsidRPr="003F6852">
              <w:rPr>
                <w:rFonts w:ascii="Times New Roman" w:hAnsi="Times New Roman" w:cs="Times New Roman"/>
                <w:i/>
              </w:rPr>
              <w:t>i.e.,</w:t>
            </w:r>
            <w:r w:rsidRPr="003F6852">
              <w:rPr>
                <w:rFonts w:ascii="Times New Roman" w:hAnsi="Times New Roman" w:cs="Times New Roman"/>
              </w:rPr>
              <w:t xml:space="preserve"> remote monitoring), as a less expensive, less restrictive alternative.  If keep, recommend this have time limitations and be targeted for people transitioning out of hospitals and LTACs.  </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N/A</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agrees with this comment and will continue to research less restrictive alternatives.  DDS recommends not going forward with this proposed amendment.</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is interested in </w:t>
            </w:r>
            <w:proofErr w:type="gramStart"/>
            <w:r w:rsidRPr="003F6852">
              <w:rPr>
                <w:rFonts w:ascii="Times New Roman" w:hAnsi="Times New Roman" w:cs="Times New Roman"/>
              </w:rPr>
              <w:t>knowing  DDA’s</w:t>
            </w:r>
            <w:proofErr w:type="gramEnd"/>
            <w:r w:rsidRPr="003F6852">
              <w:rPr>
                <w:rFonts w:ascii="Times New Roman" w:hAnsi="Times New Roman" w:cs="Times New Roman"/>
              </w:rPr>
              <w:t xml:space="preserve"> alternative to medical 1:1 supports.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Medical 1:1 Support</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Keystone is also supportive of the proposed changes to services including Behavior Supports, Day Habilitation, Individualized Day, One-to-One Supports (Non-Behavioral), Supported Employment and </w:t>
            </w:r>
            <w:r w:rsidRPr="003F6852">
              <w:rPr>
                <w:rFonts w:ascii="Times New Roman" w:hAnsi="Times New Roman" w:cs="Times New Roman"/>
              </w:rPr>
              <w:lastRenderedPageBreak/>
              <w:t>Supported Living.  These changes will enhance Keystone’s ability to support individuals in the District of Columbia.</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N/A</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In light of other comments received, DDS will continue to research less restrictive alternatives.  DDS recommends not going forward with this proposed amendment.</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Medical 1:1 Support</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Consider remote monitoring as a less restrictive alternative.</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N/A</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agrees with this comment and will continue to research less restrictive alternatives.  DDS recommends not going forward with this proposed amendment.</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Medical 1:1 Support</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This could be beneficial, as short term support while people are recovering from an illness/injury where they’re for example learning to walk more safely.</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N/A</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In light of other comments received, DDS will continue to research less restrictive alternatives.  DDS recommends not going forward with this proposed amendment.</w:t>
            </w:r>
          </w:p>
          <w:p w:rsidR="003F6852" w:rsidRPr="003F6852" w:rsidRDefault="003F6852" w:rsidP="003F6852">
            <w:pPr>
              <w:rPr>
                <w:rFonts w:ascii="Times New Roman" w:hAnsi="Times New Roman" w:cs="Times New Roman"/>
              </w:rPr>
            </w:pPr>
          </w:p>
          <w:p w:rsidR="003F6852" w:rsidRPr="003F6852" w:rsidRDefault="003F6852" w:rsidP="003F6852">
            <w:pPr>
              <w:rPr>
                <w:rFonts w:ascii="Times New Roman" w:hAnsi="Times New Roman" w:cs="Times New Roman"/>
              </w:rPr>
            </w:pPr>
            <w:r w:rsidRPr="003F6852">
              <w:rPr>
                <w:rFonts w:ascii="Times New Roman" w:hAnsi="Times New Roman" w:cs="Times New Roman"/>
              </w:rPr>
              <w:t>UPDATE 5/13/2014 –</w:t>
            </w:r>
          </w:p>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Based upon this and other public comments, DDS is including a new Companion Service, which, among other things, could provide short term support for people who are returning from a hospital or LTAC, but are not yet able to return to work or a day/ vocational program.  </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Medical 1:1 Support</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Consider a different name, like Personalized Care Attendant</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N/A</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In light of other comments received, DDS will continue to research less restrictive alternatives.  DDS recommends not going forward with this proposed amendment.</w:t>
            </w:r>
          </w:p>
          <w:p w:rsidR="003F6852" w:rsidRPr="003F6852" w:rsidRDefault="003F6852" w:rsidP="003F6852">
            <w:pPr>
              <w:rPr>
                <w:rFonts w:ascii="Times New Roman" w:hAnsi="Times New Roman" w:cs="Times New Roman"/>
              </w:rPr>
            </w:pPr>
          </w:p>
          <w:p w:rsidR="003F6852" w:rsidRPr="003F6852" w:rsidRDefault="003F6852" w:rsidP="003F6852">
            <w:pPr>
              <w:rPr>
                <w:rFonts w:ascii="Times New Roman" w:hAnsi="Times New Roman" w:cs="Times New Roman"/>
              </w:rPr>
            </w:pPr>
            <w:r w:rsidRPr="003F6852">
              <w:rPr>
                <w:rFonts w:ascii="Times New Roman" w:hAnsi="Times New Roman" w:cs="Times New Roman"/>
              </w:rPr>
              <w:t>UPDATE 5/13/2014 –</w:t>
            </w:r>
          </w:p>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Based upon this and other public comments, DDS is eliminating the proposed Medical 1:1 Service, so no change to the name is required.  </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DHCF</w:t>
            </w:r>
            <w:proofErr w:type="gramStart"/>
            <w:r w:rsidRPr="003F6852">
              <w:rPr>
                <w:rFonts w:ascii="Times New Roman" w:hAnsi="Times New Roman" w:cs="Times New Roman"/>
              </w:rPr>
              <w:t>-  The</w:t>
            </w:r>
            <w:proofErr w:type="gramEnd"/>
            <w:r w:rsidRPr="003F6852">
              <w:rPr>
                <w:rFonts w:ascii="Times New Roman" w:hAnsi="Times New Roman" w:cs="Times New Roman"/>
              </w:rPr>
              <w:t xml:space="preserve"> stakeholder comment is not applicable because DDS might not move forward with the proposed amendment.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Medical 1:1 Support</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rate should be higher than IDS rates.</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N/A</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In light of other comments received, DDS will continue to research less restrictive alternatives.  DDS recommends not going forward with this proposed amendment.</w:t>
            </w:r>
          </w:p>
          <w:p w:rsidR="003F6852" w:rsidRPr="003F6852" w:rsidRDefault="003F6852" w:rsidP="003F6852">
            <w:pPr>
              <w:rPr>
                <w:rFonts w:ascii="Times New Roman" w:hAnsi="Times New Roman" w:cs="Times New Roman"/>
              </w:rPr>
            </w:pPr>
          </w:p>
          <w:p w:rsidR="003F6852" w:rsidRPr="003F6852" w:rsidRDefault="003F6852" w:rsidP="003F6852">
            <w:pPr>
              <w:rPr>
                <w:rFonts w:ascii="Times New Roman" w:hAnsi="Times New Roman" w:cs="Times New Roman"/>
              </w:rPr>
            </w:pPr>
            <w:r w:rsidRPr="003F6852">
              <w:rPr>
                <w:rFonts w:ascii="Times New Roman" w:hAnsi="Times New Roman" w:cs="Times New Roman"/>
              </w:rPr>
              <w:t>UPDATE 5/13/2014 –</w:t>
            </w:r>
          </w:p>
          <w:p w:rsidR="003F6852" w:rsidRPr="003F6852" w:rsidRDefault="003F6852" w:rsidP="003F6852">
            <w:pPr>
              <w:rPr>
                <w:rFonts w:ascii="Times New Roman" w:hAnsi="Times New Roman" w:cs="Times New Roman"/>
              </w:rPr>
            </w:pPr>
            <w:r w:rsidRPr="003F6852">
              <w:rPr>
                <w:rFonts w:ascii="Times New Roman" w:hAnsi="Times New Roman" w:cs="Times New Roman"/>
              </w:rPr>
              <w:t>Based upon this and other public comments, DDS is eliminating the proposed Medical 1:1 Service, so no change to the rate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DHCF</w:t>
            </w:r>
            <w:proofErr w:type="gramStart"/>
            <w:r w:rsidRPr="003F6852">
              <w:rPr>
                <w:rFonts w:ascii="Times New Roman" w:hAnsi="Times New Roman" w:cs="Times New Roman"/>
              </w:rPr>
              <w:t>-  The</w:t>
            </w:r>
            <w:proofErr w:type="gramEnd"/>
            <w:r w:rsidRPr="003F6852">
              <w:rPr>
                <w:rFonts w:ascii="Times New Roman" w:hAnsi="Times New Roman" w:cs="Times New Roman"/>
              </w:rPr>
              <w:t xml:space="preserve"> stakeholder comment is not applicable because DDS might not move forward with the proposed amendment.</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Residential Habilitation</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We are supportive of the Residential Habilitation and Supportive Living modification to the service rate methodologies.  We are quite pleased this includes increases in the hourly wage rates for our Direct Support Professionals (DSPs) to be in compliance with the D.C. Living Wage Act of 2006 for Fiscal Year 2014 and Fiscal Year 2015.  </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Shared Living</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DDA Advisory Committee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Rather than deleting this service, consider increasing the number of hours of supports that could be provided in this service to make it more usable for people in the comprehensive waiver.</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Delete this service.</w:t>
            </w: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In lieu of the impact of the DOL Companionship regulation on this service, DDS plans to reconstitute the service definition and rates and offer this service in the upcoming Individual and Family Supports waiver.</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notes that there were no users for this service and will delete this service from the portal in support of DDA’s decision to remove service from Waiver. DDS needs to provide justification for deleting the service for portal entry if different from decision to provide under a different waiver.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Supported Employment</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Project ACTION!</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Waiver must support people to get integrated jobs in the community.  </w:t>
            </w:r>
          </w:p>
        </w:tc>
        <w:tc>
          <w:tcPr>
            <w:tcW w:w="48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New Provider Qualification:</w:t>
            </w:r>
          </w:p>
          <w:p w:rsidR="003F6852" w:rsidRPr="003F6852" w:rsidRDefault="003F6852" w:rsidP="003F6852">
            <w:pPr>
              <w:rPr>
                <w:rFonts w:ascii="Times New Roman" w:hAnsi="Times New Roman" w:cs="Times New Roman"/>
              </w:rPr>
            </w:pPr>
          </w:p>
          <w:p w:rsidR="003F6852" w:rsidRPr="003F6852" w:rsidRDefault="003F6852" w:rsidP="003F6852">
            <w:pPr>
              <w:ind w:left="72"/>
              <w:rPr>
                <w:rFonts w:ascii="Times New Roman" w:hAnsi="Times New Roman" w:cs="Times New Roman"/>
                <w:bCs/>
                <w:spacing w:val="-5"/>
                <w:sz w:val="20"/>
                <w:szCs w:val="20"/>
              </w:rPr>
            </w:pPr>
            <w:r w:rsidRPr="003F6852">
              <w:rPr>
                <w:rFonts w:ascii="Times New Roman" w:hAnsi="Times New Roman" w:cs="Times New Roman"/>
                <w:bCs/>
                <w:spacing w:val="-5"/>
                <w:sz w:val="20"/>
                <w:szCs w:val="20"/>
              </w:rPr>
              <w:t xml:space="preserve">Provider must be enrolled as a provider for Rehabilitation Service Administration (RSA) within one year of provider of becoming a supported employment provider. </w:t>
            </w:r>
          </w:p>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agrees.  One of the proposed amendments would require all DDA Supported Employment providers to become RSA Supported Employment providers.  This will increase the pool of RSA Supported Employment providers will an expertise in working with people with intellectual and developmental disabilities; and also ensure continuity of supports for people who choose to work with the same provider for employment supports through DDA.  The proposed amendments also include a rate increase for Supported Employment.  No change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and will indicate this change in the Waiver Amendment.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Supported Employment</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The proposed amendments include changes to rate methodologies and reimbursement to other services including Day Habilitation, Host Home, Employment and Art Therapies.  We support all of these proposed changes.</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DDS appreciates the support. </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Supported Employment</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Keystone is also supportive of the proposed changes to services including Behavior Supports, Day Habilitation, Individualized Day, One-to-One Supports (Non-Behavioral), Supported </w:t>
            </w:r>
            <w:r w:rsidRPr="003F6852">
              <w:rPr>
                <w:rFonts w:ascii="Times New Roman" w:hAnsi="Times New Roman" w:cs="Times New Roman"/>
              </w:rPr>
              <w:lastRenderedPageBreak/>
              <w:t>Employment and Supported Living.  These changes will enhance Keystone’s ability to support individuals in the District of Columbia.</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DHCF agrees.</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Supported Living</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 is also supportive of the proposed changes to services including Behavior Supports, Day Habilitation, Individualized Day, One-to-One Supports (Non-Behavioral), Supported Employment and Supported Living.  These changes will enhance Keystone’s ability to support individuals in the District of Columbia.</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DHCF agrees.</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Supported Living</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We are supportive of the Residential Habilitation and Supportive Living modification to the service rate methodologies.  We are quite pleased this includes increases in the hourly wage rates for our Direct Support Professionals (DSPs) to be in compliance with the D.C. Living Wage Act of 2006 for Fiscal Year 2014 and Fiscal Year </w:t>
            </w:r>
            <w:r w:rsidRPr="003F6852">
              <w:rPr>
                <w:rFonts w:ascii="Times New Roman" w:hAnsi="Times New Roman" w:cs="Times New Roman"/>
              </w:rPr>
              <w:lastRenderedPageBreak/>
              <w:t xml:space="preserve">2015.  </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DHCF agrees.</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Supported Living</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DDA Advisory Committee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Waiver should be amended to fund people who live alone in a SL setting and require 24 hour support, but who do not attend a day program, for example, because they are retired.  </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color w:val="000000" w:themeColor="text1"/>
              </w:rPr>
              <w:t xml:space="preserve">Under the current waiver, 24 hour Supported Living with 1:1 is reserved for people with significant behavior support needs to protect themselves or others.  Behavioral supports can be used to augment, if necessary.  Retirees, who do not have this level of behavioral support needs, would not meet the criteria for this level of service. </w:t>
            </w:r>
            <w:r w:rsidRPr="003F6852">
              <w:rPr>
                <w:rFonts w:ascii="Times New Roman" w:hAnsi="Times New Roman" w:cs="Times New Roman"/>
              </w:rPr>
              <w:t xml:space="preserve"> No change to the proposed amendments is required.</w:t>
            </w:r>
          </w:p>
          <w:p w:rsidR="003F6852" w:rsidRPr="003F6852" w:rsidRDefault="003F6852" w:rsidP="003F6852">
            <w:pPr>
              <w:rPr>
                <w:rFonts w:ascii="Times New Roman" w:hAnsi="Times New Roman" w:cs="Times New Roman"/>
              </w:rPr>
            </w:pPr>
          </w:p>
          <w:p w:rsidR="003F6852" w:rsidRPr="003F6852" w:rsidRDefault="003F6852" w:rsidP="003F6852">
            <w:pPr>
              <w:rPr>
                <w:rFonts w:ascii="Times New Roman" w:hAnsi="Times New Roman" w:cs="Times New Roman"/>
              </w:rPr>
            </w:pPr>
            <w:r w:rsidRPr="003F6852">
              <w:rPr>
                <w:rFonts w:ascii="Times New Roman" w:hAnsi="Times New Roman" w:cs="Times New Roman"/>
              </w:rPr>
              <w:t>UPDATE 5/13/2014 –</w:t>
            </w:r>
          </w:p>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Based upon this and other public comments, DDS is including a new Companion service, which would be appropriate for a retiree who lives in SL and needs 24 hour support at home.  </w:t>
            </w:r>
          </w:p>
        </w:tc>
        <w:tc>
          <w:tcPr>
            <w:tcW w:w="3600" w:type="dxa"/>
          </w:tcPr>
          <w:p w:rsidR="003F6852" w:rsidRPr="003F6852" w:rsidRDefault="003F6852" w:rsidP="003F6852">
            <w:pPr>
              <w:rPr>
                <w:rFonts w:ascii="Times New Roman" w:hAnsi="Times New Roman" w:cs="Times New Roman"/>
                <w:szCs w:val="21"/>
              </w:rPr>
            </w:pPr>
            <w:r w:rsidRPr="003F6852">
              <w:rPr>
                <w:rFonts w:ascii="Times New Roman" w:hAnsi="Times New Roman" w:cs="Times New Roman"/>
                <w:szCs w:val="21"/>
              </w:rPr>
              <w:t>DHCF</w:t>
            </w:r>
            <w:proofErr w:type="gramStart"/>
            <w:r w:rsidRPr="003F6852">
              <w:rPr>
                <w:rFonts w:ascii="Times New Roman" w:hAnsi="Times New Roman" w:cs="Times New Roman"/>
                <w:szCs w:val="21"/>
              </w:rPr>
              <w:t>-  What</w:t>
            </w:r>
            <w:proofErr w:type="gramEnd"/>
            <w:r w:rsidRPr="003F6852">
              <w:rPr>
                <w:rFonts w:ascii="Times New Roman" w:hAnsi="Times New Roman" w:cs="Times New Roman"/>
                <w:szCs w:val="21"/>
              </w:rPr>
              <w:t xml:space="preserve"> are DDS's plans are for this service in an environment where a </w:t>
            </w:r>
            <w:proofErr w:type="spellStart"/>
            <w:r w:rsidRPr="003F6852">
              <w:rPr>
                <w:rFonts w:ascii="Times New Roman" w:hAnsi="Times New Roman" w:cs="Times New Roman"/>
                <w:szCs w:val="21"/>
              </w:rPr>
              <w:t>dsp</w:t>
            </w:r>
            <w:proofErr w:type="spellEnd"/>
            <w:r w:rsidRPr="003F6852">
              <w:rPr>
                <w:rFonts w:ascii="Times New Roman" w:hAnsi="Times New Roman" w:cs="Times New Roman"/>
                <w:szCs w:val="21"/>
              </w:rPr>
              <w:t xml:space="preserve"> is already assigned to provide supported living. How will this service be provided? When will the final service definition for portal entry be provided? </w:t>
            </w:r>
          </w:p>
          <w:p w:rsidR="003F6852" w:rsidRPr="003F6852" w:rsidRDefault="003F6852" w:rsidP="003F6852">
            <w:pPr>
              <w:rPr>
                <w:rFonts w:ascii="Times New Roman" w:hAnsi="Times New Roman" w:cs="Times New Roman"/>
                <w:szCs w:val="21"/>
              </w:rPr>
            </w:pPr>
          </w:p>
          <w:p w:rsidR="003F6852" w:rsidRPr="003F6852" w:rsidRDefault="003F6852" w:rsidP="003F6852">
            <w:pPr>
              <w:rPr>
                <w:rFonts w:ascii="Times New Roman" w:hAnsi="Times New Roman" w:cs="Times New Roman"/>
              </w:rPr>
            </w:pP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Supported Living</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DDA Advisory Committee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Supports the individualized rate for this service, particularly in thinking about people who are dually diagnosed and transitioning from St. Elizabeth’s Hospital to the community with waiver supports.</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Rates, General</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ADTI</w:t>
            </w:r>
          </w:p>
        </w:tc>
        <w:tc>
          <w:tcPr>
            <w:tcW w:w="2520" w:type="dxa"/>
          </w:tcPr>
          <w:p w:rsidR="003F6852" w:rsidRPr="003F6852" w:rsidRDefault="003F6852" w:rsidP="003F6852">
            <w:pPr>
              <w:rPr>
                <w:rFonts w:ascii="Times New Roman" w:hAnsi="Times New Roman" w:cs="Times New Roman"/>
                <w:b/>
              </w:rPr>
            </w:pPr>
            <w:r w:rsidRPr="003F6852">
              <w:rPr>
                <w:rFonts w:ascii="Times New Roman" w:hAnsi="Times New Roman" w:cs="Times New Roman"/>
              </w:rPr>
              <w:t xml:space="preserve">It seems that DHCF and DDS are offering apparently some rate increases on one hand and then on the other hand they are taking them away by ambiguous future dates for rate </w:t>
            </w:r>
            <w:r w:rsidRPr="003F6852">
              <w:rPr>
                <w:rFonts w:ascii="Times New Roman" w:hAnsi="Times New Roman" w:cs="Times New Roman"/>
              </w:rPr>
              <w:lastRenderedPageBreak/>
              <w:t>changes. The changes effective immediately seem to be only the rate reductions. If the rate reductions can be in effect immediately, how is it that the rate increases are delayed to oblivion? The following statements do not only seem contradictory but impossible to decipher</w:t>
            </w:r>
          </w:p>
          <w:p w:rsidR="003F6852" w:rsidRPr="003F6852" w:rsidRDefault="003F6852" w:rsidP="003F6852">
            <w:pPr>
              <w:rPr>
                <w:rFonts w:ascii="Times New Roman" w:hAnsi="Times New Roman" w:cs="Times New Roman"/>
              </w:rPr>
            </w:pPr>
            <w:r w:rsidRPr="003F6852">
              <w:rPr>
                <w:rFonts w:ascii="Times New Roman" w:hAnsi="Times New Roman" w:cs="Times New Roman"/>
              </w:rPr>
              <w:t>What is the Market Basket Index? (pg.29). What is “Waiver Year 3?” (pg.23, 24).  What are “year 2: 1642” and “year 3: 1692”referring to? (pg. 30).</w:t>
            </w:r>
          </w:p>
          <w:p w:rsidR="003F6852" w:rsidRPr="003F6852" w:rsidRDefault="003F6852" w:rsidP="003F6852">
            <w:pPr>
              <w:rPr>
                <w:rFonts w:ascii="Times New Roman" w:hAnsi="Times New Roman" w:cs="Times New Roman"/>
              </w:rPr>
            </w:pPr>
            <w:r w:rsidRPr="003F6852">
              <w:rPr>
                <w:rFonts w:ascii="Times New Roman" w:hAnsi="Times New Roman" w:cs="Times New Roman"/>
              </w:rPr>
              <w:t>New Federal; HCBS Regulations: “Published in the Federal Register on January 16, 2014. Effective March 17, 2014.” “Renewal or amendment approval will be contingent upon inclusion of an approved transition plan. “What is the actual date for all rate changes to take place? When will group rates be announced and implemented?</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As with all amendments, the rate changes are subject to CMS approval and implementing regulations.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Rates, General</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We are concerned the current rate methodology </w:t>
            </w:r>
            <w:r w:rsidRPr="003F6852">
              <w:rPr>
                <w:rFonts w:ascii="Times New Roman" w:hAnsi="Times New Roman" w:cs="Times New Roman"/>
              </w:rPr>
              <w:lastRenderedPageBreak/>
              <w:t>for wages includes a benefit expense of 20%.  Keystone’s benefit expense experience is 25%.  I would encourage the Department on Disability Services to take a closer look at this issue.</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The new day habilitation rate will include an increase for this cost to </w:t>
            </w:r>
            <w:r w:rsidRPr="003F6852">
              <w:rPr>
                <w:rFonts w:ascii="Times New Roman" w:hAnsi="Times New Roman" w:cs="Times New Roman"/>
              </w:rPr>
              <w:lastRenderedPageBreak/>
              <w:t>22%.</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 xml:space="preserve">No comment. 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Rates, General</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Keystone</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We strongly support the proposed intent to increase all rates in subsequent years based on requirements of the D.C. Living Wage Act of 2006 and the market basket index for nursing homes to keep pace with inflation using appropriate Medicaid long-term care services indicators.</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appreciates the support.   No change to the proposed amendments is required.</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agrees.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New Service:  Peer Supports</w:t>
            </w:r>
          </w:p>
        </w:tc>
        <w:tc>
          <w:tcPr>
            <w:tcW w:w="153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Waiver Forum</w:t>
            </w:r>
          </w:p>
        </w:tc>
        <w:tc>
          <w:tcPr>
            <w:tcW w:w="252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In DBH, they offer peer support and require 70 hours of training and they can be billed to Medicaid.  Can that happen with this waiver?</w:t>
            </w: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DDS will research and consider peer support for the Individual and Family Support waiver, currently in development.</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DHCF is fine with this option. Please note that Peer Counseling is offered as a service under the Money Follows the Person Program. </w:t>
            </w:r>
          </w:p>
        </w:tc>
      </w:tr>
      <w:tr w:rsidR="003F6852" w:rsidRPr="003F6852" w:rsidTr="007E61C7">
        <w:tc>
          <w:tcPr>
            <w:tcW w:w="2160" w:type="dxa"/>
          </w:tcPr>
          <w:p w:rsidR="003F6852" w:rsidRPr="003F6852" w:rsidRDefault="003F6852" w:rsidP="003F6852">
            <w:pPr>
              <w:rPr>
                <w:rFonts w:ascii="Times New Roman" w:hAnsi="Times New Roman" w:cs="Times New Roman"/>
              </w:rPr>
            </w:pPr>
            <w:r w:rsidRPr="003F6852">
              <w:rPr>
                <w:rFonts w:ascii="Times New Roman" w:hAnsi="Times New Roman" w:cs="Times New Roman"/>
                <w:b/>
              </w:rPr>
              <w:t>Appendix I- Financial Accountability</w:t>
            </w:r>
          </w:p>
        </w:tc>
        <w:tc>
          <w:tcPr>
            <w:tcW w:w="1530" w:type="dxa"/>
          </w:tcPr>
          <w:p w:rsidR="003F6852" w:rsidRPr="003F6852" w:rsidRDefault="003F6852" w:rsidP="003F6852">
            <w:pPr>
              <w:rPr>
                <w:rFonts w:ascii="Times New Roman" w:hAnsi="Times New Roman" w:cs="Times New Roman"/>
              </w:rPr>
            </w:pPr>
          </w:p>
        </w:tc>
        <w:tc>
          <w:tcPr>
            <w:tcW w:w="2520" w:type="dxa"/>
          </w:tcPr>
          <w:p w:rsidR="003F6852" w:rsidRPr="003F6852" w:rsidRDefault="003F6852" w:rsidP="003F6852">
            <w:pPr>
              <w:rPr>
                <w:rFonts w:ascii="Times New Roman" w:hAnsi="Times New Roman" w:cs="Times New Roman"/>
              </w:rPr>
            </w:pP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App I was sent to DHCF on 5/9/2014.</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Please explain where the synopsis to insert in Appendix I is located (see new information for Appendix I) </w:t>
            </w:r>
          </w:p>
        </w:tc>
      </w:tr>
      <w:tr w:rsidR="003F6852" w:rsidRPr="003F6852" w:rsidTr="007E61C7">
        <w:tc>
          <w:tcPr>
            <w:tcW w:w="2160" w:type="dxa"/>
          </w:tcPr>
          <w:p w:rsidR="003F6852" w:rsidRPr="003F6852" w:rsidRDefault="003F6852" w:rsidP="003F6852">
            <w:pPr>
              <w:rPr>
                <w:rFonts w:ascii="Times New Roman" w:hAnsi="Times New Roman" w:cs="Times New Roman"/>
                <w:b/>
              </w:rPr>
            </w:pPr>
            <w:r w:rsidRPr="003F6852">
              <w:rPr>
                <w:rFonts w:ascii="Times New Roman" w:hAnsi="Times New Roman" w:cs="Times New Roman"/>
                <w:b/>
              </w:rPr>
              <w:t xml:space="preserve">Attachments specific to Waiver Amendment- </w:t>
            </w:r>
          </w:p>
          <w:p w:rsidR="003F6852" w:rsidRPr="003F6852" w:rsidRDefault="003F6852" w:rsidP="003F6852">
            <w:pPr>
              <w:rPr>
                <w:rFonts w:ascii="Times New Roman" w:hAnsi="Times New Roman" w:cs="Times New Roman"/>
              </w:rPr>
            </w:pPr>
            <w:r w:rsidRPr="003F6852">
              <w:rPr>
                <w:rFonts w:ascii="Times New Roman" w:hAnsi="Times New Roman" w:cs="Times New Roman"/>
                <w:b/>
              </w:rPr>
              <w:t>Purpose of Amendment</w:t>
            </w:r>
          </w:p>
        </w:tc>
        <w:tc>
          <w:tcPr>
            <w:tcW w:w="1530" w:type="dxa"/>
          </w:tcPr>
          <w:p w:rsidR="003F6852" w:rsidRPr="003F6852" w:rsidRDefault="003F6852" w:rsidP="003F6852">
            <w:pPr>
              <w:rPr>
                <w:rFonts w:ascii="Times New Roman" w:hAnsi="Times New Roman" w:cs="Times New Roman"/>
              </w:rPr>
            </w:pPr>
          </w:p>
        </w:tc>
        <w:tc>
          <w:tcPr>
            <w:tcW w:w="2520" w:type="dxa"/>
          </w:tcPr>
          <w:p w:rsidR="003F6852" w:rsidRPr="003F6852" w:rsidRDefault="003F6852" w:rsidP="003F6852">
            <w:pPr>
              <w:rPr>
                <w:rFonts w:ascii="Times New Roman" w:hAnsi="Times New Roman" w:cs="Times New Roman"/>
              </w:rPr>
            </w:pP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contextualSpacing/>
              <w:rPr>
                <w:rFonts w:ascii="Times New Roman" w:hAnsi="Times New Roman" w:cs="Times New Roman"/>
                <w:bCs/>
                <w:color w:val="000000"/>
                <w:kern w:val="24"/>
                <w:sz w:val="24"/>
                <w:szCs w:val="24"/>
              </w:rPr>
            </w:pPr>
            <w:r w:rsidRPr="003F6852">
              <w:rPr>
                <w:rFonts w:ascii="Times New Roman" w:hAnsi="Times New Roman" w:cs="Times New Roman"/>
                <w:bCs/>
                <w:color w:val="000000"/>
                <w:kern w:val="24"/>
                <w:sz w:val="24"/>
                <w:szCs w:val="24"/>
              </w:rPr>
              <w:t>Substantive changes to services proposed to be effective in IDD HCBS Waiver Year 2, or upon approval by CMS include:</w:t>
            </w:r>
          </w:p>
          <w:p w:rsidR="003F6852" w:rsidRPr="003F6852" w:rsidRDefault="003F6852" w:rsidP="003F6852">
            <w:pPr>
              <w:ind w:left="720"/>
              <w:contextualSpacing/>
              <w:rPr>
                <w:rFonts w:ascii="Times New Roman" w:hAnsi="Times New Roman" w:cs="Times New Roman"/>
                <w:bCs/>
                <w:color w:val="000000"/>
                <w:kern w:val="24"/>
                <w:sz w:val="24"/>
                <w:szCs w:val="24"/>
              </w:rPr>
            </w:pPr>
          </w:p>
          <w:p w:rsidR="003F6852" w:rsidRPr="003F6852" w:rsidRDefault="003F6852" w:rsidP="003F6852">
            <w:pPr>
              <w:numPr>
                <w:ilvl w:val="0"/>
                <w:numId w:val="3"/>
              </w:numPr>
              <w:contextualSpacing/>
              <w:rPr>
                <w:rFonts w:ascii="Times New Roman" w:hAnsi="Times New Roman" w:cs="Times New Roman"/>
                <w:bCs/>
                <w:color w:val="000000"/>
                <w:kern w:val="24"/>
                <w:sz w:val="24"/>
                <w:szCs w:val="24"/>
              </w:rPr>
            </w:pPr>
            <w:r w:rsidRPr="003F6852">
              <w:rPr>
                <w:rFonts w:ascii="Times New Roman" w:hAnsi="Times New Roman" w:cs="Times New Roman"/>
                <w:bCs/>
                <w:color w:val="000000"/>
                <w:kern w:val="24"/>
                <w:sz w:val="24"/>
                <w:szCs w:val="24"/>
              </w:rPr>
              <w:lastRenderedPageBreak/>
              <w:t>Art Therapies:  Change name to Creative Art Therapies.  Add ability to participate individually and/ or in a small group.</w:t>
            </w:r>
          </w:p>
          <w:p w:rsidR="003F6852" w:rsidRPr="003F6852" w:rsidRDefault="003F6852" w:rsidP="003F6852">
            <w:pPr>
              <w:numPr>
                <w:ilvl w:val="0"/>
                <w:numId w:val="3"/>
              </w:numPr>
              <w:contextualSpacing/>
              <w:rPr>
                <w:rFonts w:ascii="Times New Roman" w:hAnsi="Times New Roman" w:cs="Times New Roman"/>
                <w:bCs/>
                <w:color w:val="000000"/>
                <w:kern w:val="24"/>
                <w:sz w:val="24"/>
                <w:szCs w:val="24"/>
              </w:rPr>
            </w:pPr>
            <w:r w:rsidRPr="003F6852">
              <w:rPr>
                <w:rFonts w:ascii="Times New Roman" w:hAnsi="Times New Roman" w:cs="Times New Roman"/>
                <w:bCs/>
                <w:color w:val="000000"/>
                <w:kern w:val="24"/>
                <w:sz w:val="24"/>
                <w:szCs w:val="24"/>
              </w:rPr>
              <w:t>Behavioral Supports:  Modify to a tiered service, utilizing low intensity behavioral supports, moderate behavioral supports, and high intensity behavioral supports, with corresponding caps on level of service, based on the person’s assessed needs.</w:t>
            </w:r>
          </w:p>
          <w:p w:rsidR="003F6852" w:rsidRPr="003F6852" w:rsidRDefault="003F6852" w:rsidP="003F6852">
            <w:pPr>
              <w:numPr>
                <w:ilvl w:val="0"/>
                <w:numId w:val="3"/>
              </w:numPr>
              <w:contextualSpacing/>
              <w:rPr>
                <w:rFonts w:ascii="Times New Roman" w:hAnsi="Times New Roman" w:cs="Times New Roman"/>
                <w:bCs/>
                <w:color w:val="000000"/>
                <w:kern w:val="24"/>
                <w:sz w:val="24"/>
                <w:szCs w:val="24"/>
              </w:rPr>
            </w:pPr>
            <w:r w:rsidRPr="003F6852">
              <w:rPr>
                <w:rFonts w:ascii="Times New Roman" w:hAnsi="Times New Roman" w:cs="Times New Roman"/>
                <w:bCs/>
                <w:color w:val="000000"/>
                <w:kern w:val="24"/>
                <w:sz w:val="24"/>
                <w:szCs w:val="24"/>
              </w:rPr>
              <w:t xml:space="preserve">Day Habilitation:  </w:t>
            </w:r>
            <w:r w:rsidRPr="003F6852">
              <w:rPr>
                <w:rFonts w:ascii="Times New Roman" w:hAnsi="Times New Roman" w:cs="Times New Roman"/>
                <w:kern w:val="24"/>
                <w:sz w:val="24"/>
                <w:szCs w:val="24"/>
              </w:rPr>
              <w:t xml:space="preserve">Add a nursing component to the service definition for the purpose of medication administration, and staff training and monitoring of the participants’ HCMPs.  </w:t>
            </w:r>
          </w:p>
          <w:p w:rsidR="003F6852" w:rsidRPr="003F6852" w:rsidRDefault="003F6852" w:rsidP="003F6852">
            <w:pPr>
              <w:numPr>
                <w:ilvl w:val="0"/>
                <w:numId w:val="3"/>
              </w:numPr>
              <w:contextualSpacing/>
              <w:rPr>
                <w:rFonts w:ascii="Times New Roman" w:hAnsi="Times New Roman" w:cs="Times New Roman"/>
                <w:bCs/>
                <w:color w:val="000000"/>
                <w:kern w:val="24"/>
                <w:sz w:val="24"/>
                <w:szCs w:val="24"/>
              </w:rPr>
            </w:pPr>
            <w:r w:rsidRPr="003F6852">
              <w:rPr>
                <w:rFonts w:ascii="Times New Roman" w:hAnsi="Times New Roman" w:cs="Times New Roman"/>
                <w:bCs/>
                <w:color w:val="000000"/>
                <w:kern w:val="24"/>
                <w:sz w:val="24"/>
                <w:szCs w:val="24"/>
              </w:rPr>
              <w:t xml:space="preserve">Individualized Day:  Modify requirements for DSP qualifications.  Allow relatives to provide DSP services for the person.  </w:t>
            </w:r>
          </w:p>
          <w:p w:rsidR="003F6852" w:rsidRPr="003F6852" w:rsidRDefault="003F6852" w:rsidP="003F6852">
            <w:pPr>
              <w:numPr>
                <w:ilvl w:val="0"/>
                <w:numId w:val="3"/>
              </w:numPr>
              <w:contextualSpacing/>
              <w:rPr>
                <w:rFonts w:ascii="Times New Roman" w:hAnsi="Times New Roman" w:cs="Times New Roman"/>
                <w:bCs/>
                <w:color w:val="000000"/>
                <w:kern w:val="24"/>
                <w:sz w:val="24"/>
                <w:szCs w:val="24"/>
              </w:rPr>
            </w:pPr>
            <w:r w:rsidRPr="003F6852">
              <w:rPr>
                <w:rFonts w:ascii="Times New Roman" w:hAnsi="Times New Roman" w:cs="Times New Roman"/>
                <w:bCs/>
                <w:color w:val="000000"/>
                <w:kern w:val="24"/>
                <w:sz w:val="24"/>
                <w:szCs w:val="24"/>
              </w:rPr>
              <w:t xml:space="preserve">Companion Service:  </w:t>
            </w:r>
            <w:r w:rsidRPr="003F6852">
              <w:rPr>
                <w:rFonts w:ascii="Times New Roman" w:hAnsi="Times New Roman" w:cs="Times New Roman"/>
                <w:color w:val="000000"/>
                <w:kern w:val="24"/>
                <w:sz w:val="24"/>
                <w:szCs w:val="24"/>
              </w:rPr>
              <w:t>Adds a new service.</w:t>
            </w:r>
          </w:p>
          <w:p w:rsidR="003F6852" w:rsidRPr="003F6852" w:rsidRDefault="003F6852" w:rsidP="003F6852">
            <w:pPr>
              <w:numPr>
                <w:ilvl w:val="0"/>
                <w:numId w:val="3"/>
              </w:numPr>
              <w:contextualSpacing/>
              <w:rPr>
                <w:rFonts w:ascii="Times New Roman" w:hAnsi="Times New Roman" w:cs="Times New Roman"/>
                <w:bCs/>
                <w:color w:val="000000"/>
                <w:kern w:val="24"/>
                <w:sz w:val="24"/>
                <w:szCs w:val="24"/>
              </w:rPr>
            </w:pPr>
            <w:r w:rsidRPr="003F6852">
              <w:rPr>
                <w:rFonts w:ascii="Times New Roman" w:hAnsi="Times New Roman" w:cs="Times New Roman"/>
                <w:bCs/>
                <w:color w:val="000000"/>
                <w:kern w:val="24"/>
                <w:sz w:val="24"/>
                <w:szCs w:val="24"/>
              </w:rPr>
              <w:t xml:space="preserve">Transportation Community Access:   This service is not utilized and will be omitted because transportation is </w:t>
            </w:r>
            <w:r w:rsidRPr="003F6852">
              <w:rPr>
                <w:rFonts w:ascii="Times New Roman" w:hAnsi="Times New Roman" w:cs="Times New Roman"/>
                <w:bCs/>
                <w:color w:val="000000"/>
                <w:kern w:val="24"/>
                <w:sz w:val="24"/>
                <w:szCs w:val="24"/>
              </w:rPr>
              <w:lastRenderedPageBreak/>
              <w:t>available through the Medicaid transportation provider.</w:t>
            </w:r>
          </w:p>
          <w:p w:rsidR="003F6852" w:rsidRPr="003F6852" w:rsidRDefault="003F6852" w:rsidP="003F6852">
            <w:pPr>
              <w:numPr>
                <w:ilvl w:val="0"/>
                <w:numId w:val="3"/>
              </w:numPr>
              <w:contextualSpacing/>
              <w:rPr>
                <w:rFonts w:ascii="Times New Roman" w:hAnsi="Times New Roman" w:cs="Times New Roman"/>
                <w:bCs/>
                <w:color w:val="000000"/>
                <w:kern w:val="24"/>
                <w:sz w:val="24"/>
                <w:szCs w:val="24"/>
              </w:rPr>
            </w:pPr>
            <w:r w:rsidRPr="003F6852">
              <w:rPr>
                <w:rFonts w:ascii="Times New Roman" w:hAnsi="Times New Roman" w:cs="Times New Roman"/>
                <w:bCs/>
                <w:color w:val="000000"/>
                <w:kern w:val="24"/>
                <w:sz w:val="24"/>
                <w:szCs w:val="24"/>
              </w:rPr>
              <w:t xml:space="preserve">Shared Living:    This service is not utilized and will be omitted.  Skilled Nursing:  Skilled nursing services will no longer be prohibited in a Supported Living setting. </w:t>
            </w:r>
          </w:p>
          <w:p w:rsidR="003F6852" w:rsidRPr="003F6852" w:rsidRDefault="003F6852" w:rsidP="003F6852">
            <w:pPr>
              <w:numPr>
                <w:ilvl w:val="0"/>
                <w:numId w:val="3"/>
              </w:numPr>
              <w:contextualSpacing/>
              <w:rPr>
                <w:rFonts w:ascii="Times New Roman" w:hAnsi="Times New Roman" w:cs="Times New Roman"/>
                <w:bCs/>
                <w:color w:val="000000"/>
                <w:kern w:val="24"/>
                <w:sz w:val="24"/>
                <w:szCs w:val="24"/>
              </w:rPr>
            </w:pPr>
            <w:r w:rsidRPr="003F6852">
              <w:rPr>
                <w:rFonts w:ascii="Times New Roman" w:hAnsi="Times New Roman" w:cs="Times New Roman"/>
                <w:bCs/>
                <w:color w:val="000000"/>
                <w:kern w:val="24"/>
                <w:sz w:val="24"/>
                <w:szCs w:val="24"/>
              </w:rPr>
              <w:t>Supported Employment:  Amends provider qualifications by requiring that all Supported Employment providers become Rehabilitation Services Administration service providers within one year of approval of these amendments.</w:t>
            </w:r>
          </w:p>
          <w:p w:rsidR="003F6852" w:rsidRPr="003F6852" w:rsidRDefault="003F6852" w:rsidP="003F6852">
            <w:pPr>
              <w:numPr>
                <w:ilvl w:val="0"/>
                <w:numId w:val="3"/>
              </w:numPr>
              <w:contextualSpacing/>
              <w:rPr>
                <w:rFonts w:ascii="Times New Roman" w:hAnsi="Times New Roman" w:cs="Times New Roman"/>
                <w:bCs/>
                <w:color w:val="000000"/>
                <w:kern w:val="24"/>
                <w:sz w:val="24"/>
                <w:szCs w:val="24"/>
              </w:rPr>
            </w:pPr>
            <w:r w:rsidRPr="003F6852">
              <w:rPr>
                <w:rFonts w:ascii="Times New Roman" w:hAnsi="Times New Roman" w:cs="Times New Roman"/>
                <w:bCs/>
                <w:color w:val="000000"/>
                <w:kern w:val="24"/>
                <w:sz w:val="24"/>
                <w:szCs w:val="24"/>
              </w:rPr>
              <w:t xml:space="preserve">Supported Living:  Add specialized rate authority when needed to provide intensive individualized staffing to support a person due to complex behaviors that may involve a serious risk to the health safety or wellbeing of the person or others, or when required by court order.    </w:t>
            </w:r>
          </w:p>
          <w:p w:rsidR="003F6852" w:rsidRPr="003F6852" w:rsidRDefault="003F6852" w:rsidP="003F6852">
            <w:pPr>
              <w:numPr>
                <w:ilvl w:val="0"/>
                <w:numId w:val="3"/>
              </w:numPr>
              <w:contextualSpacing/>
              <w:rPr>
                <w:rFonts w:ascii="Times New Roman" w:hAnsi="Times New Roman" w:cs="Times New Roman"/>
                <w:b/>
                <w:bCs/>
                <w:color w:val="000000"/>
                <w:kern w:val="24"/>
                <w:sz w:val="24"/>
                <w:szCs w:val="24"/>
              </w:rPr>
            </w:pPr>
            <w:r w:rsidRPr="003F6852">
              <w:rPr>
                <w:rFonts w:ascii="Times New Roman" w:hAnsi="Times New Roman" w:cs="Times New Roman"/>
                <w:bCs/>
                <w:color w:val="000000"/>
                <w:kern w:val="24"/>
                <w:sz w:val="24"/>
                <w:szCs w:val="24"/>
              </w:rPr>
              <w:t xml:space="preserve">Supported Living:  Modify service to allow skilled </w:t>
            </w:r>
            <w:r w:rsidRPr="003F6852">
              <w:rPr>
                <w:rFonts w:ascii="Times New Roman" w:hAnsi="Times New Roman" w:cs="Times New Roman"/>
                <w:bCs/>
                <w:color w:val="000000"/>
                <w:kern w:val="24"/>
                <w:sz w:val="24"/>
                <w:szCs w:val="24"/>
              </w:rPr>
              <w:lastRenderedPageBreak/>
              <w:t>nursing to be provided in this setting.</w:t>
            </w:r>
          </w:p>
          <w:p w:rsidR="003F6852" w:rsidRPr="003F6852" w:rsidRDefault="003F6852" w:rsidP="003F6852">
            <w:pPr>
              <w:numPr>
                <w:ilvl w:val="0"/>
                <w:numId w:val="3"/>
              </w:numPr>
              <w:contextualSpacing/>
              <w:rPr>
                <w:rFonts w:ascii="Times New Roman" w:hAnsi="Times New Roman" w:cs="Times New Roman"/>
                <w:bCs/>
                <w:color w:val="000000"/>
                <w:kern w:val="24"/>
                <w:sz w:val="24"/>
                <w:szCs w:val="24"/>
              </w:rPr>
            </w:pPr>
            <w:r w:rsidRPr="003F6852">
              <w:rPr>
                <w:rFonts w:ascii="Times New Roman" w:hAnsi="Times New Roman" w:cs="Times New Roman"/>
                <w:bCs/>
                <w:color w:val="000000"/>
                <w:kern w:val="24"/>
                <w:sz w:val="24"/>
                <w:szCs w:val="24"/>
              </w:rPr>
              <w:t xml:space="preserve">Wellness:  Modify requirements for fitness trainers to include people who </w:t>
            </w:r>
            <w:r w:rsidRPr="003F6852">
              <w:rPr>
                <w:rFonts w:ascii="Times New Roman" w:hAnsi="Times New Roman" w:cs="Times New Roman"/>
                <w:kern w:val="24"/>
                <w:sz w:val="24"/>
                <w:szCs w:val="24"/>
              </w:rPr>
              <w:t xml:space="preserve">have obtained a bachelor’s level degree in physical education, health education, kinesiology, exercise science or recreational therapists.  Add ability to participate individually and/ or with another person.  Modify provider qualifications for bereavement counselors to ensure access to a larger group of qualified providers.  </w:t>
            </w:r>
          </w:p>
          <w:p w:rsidR="003F6852" w:rsidRPr="003F6852" w:rsidRDefault="003F6852" w:rsidP="003F6852">
            <w:pPr>
              <w:numPr>
                <w:ilvl w:val="0"/>
                <w:numId w:val="3"/>
              </w:numPr>
              <w:contextualSpacing/>
              <w:rPr>
                <w:rFonts w:ascii="Times New Roman" w:hAnsi="Times New Roman" w:cs="Times New Roman"/>
                <w:bCs/>
                <w:color w:val="000000"/>
                <w:kern w:val="24"/>
                <w:sz w:val="24"/>
                <w:szCs w:val="24"/>
              </w:rPr>
            </w:pPr>
            <w:r w:rsidRPr="003F6852">
              <w:rPr>
                <w:rFonts w:ascii="Times New Roman" w:hAnsi="Times New Roman" w:cs="Times New Roman"/>
                <w:bCs/>
                <w:color w:val="000000"/>
                <w:kern w:val="24"/>
                <w:sz w:val="24"/>
                <w:szCs w:val="24"/>
              </w:rPr>
              <w:t>DHCF shall use spousal impoverishment rules to determine eligibility for the home and community-based waiver group, whereby a certain amount of the couples’ combined income and assets are protected for the spouse not receiving services under the HCBS waiver, to be effective in IDD HCBS Waiver Year 2, or upon approval by CMS</w:t>
            </w:r>
          </w:p>
          <w:p w:rsidR="003F6852" w:rsidRPr="003F6852" w:rsidRDefault="003F6852" w:rsidP="003F6852">
            <w:pPr>
              <w:rPr>
                <w:rFonts w:ascii="Times New Roman" w:hAnsi="Times New Roman" w:cs="Times New Roman"/>
                <w:sz w:val="24"/>
                <w:szCs w:val="24"/>
              </w:rPr>
            </w:pPr>
          </w:p>
          <w:p w:rsidR="003F6852" w:rsidRPr="003F6852" w:rsidRDefault="003F6852" w:rsidP="003F6852">
            <w:pPr>
              <w:rPr>
                <w:rFonts w:ascii="Times New Roman" w:hAnsi="Times New Roman" w:cs="Times New Roman"/>
                <w:sz w:val="24"/>
                <w:szCs w:val="24"/>
              </w:rPr>
            </w:pPr>
            <w:r w:rsidRPr="003F6852">
              <w:rPr>
                <w:rFonts w:ascii="Times New Roman" w:hAnsi="Times New Roman" w:cs="Times New Roman"/>
                <w:sz w:val="24"/>
                <w:szCs w:val="24"/>
              </w:rPr>
              <w:lastRenderedPageBreak/>
              <w:t>Changes to rate methodologies and reimbursements to be effective upon approval by CMS include:</w:t>
            </w:r>
          </w:p>
          <w:p w:rsidR="003F6852" w:rsidRPr="003F6852" w:rsidRDefault="003F6852" w:rsidP="003F6852">
            <w:pPr>
              <w:rPr>
                <w:rFonts w:ascii="Times New Roman" w:hAnsi="Times New Roman" w:cs="Times New Roman"/>
                <w:sz w:val="24"/>
                <w:szCs w:val="24"/>
              </w:rPr>
            </w:pPr>
            <w:r w:rsidRPr="003F6852">
              <w:rPr>
                <w:rFonts w:ascii="Times New Roman" w:hAnsi="Times New Roman" w:cs="Times New Roman"/>
                <w:sz w:val="24"/>
                <w:szCs w:val="24"/>
              </w:rPr>
              <w:t xml:space="preserve"> </w:t>
            </w:r>
          </w:p>
          <w:p w:rsidR="003F6852" w:rsidRPr="003F6852" w:rsidRDefault="003F6852" w:rsidP="003F6852">
            <w:pPr>
              <w:numPr>
                <w:ilvl w:val="0"/>
                <w:numId w:val="4"/>
              </w:numPr>
              <w:rPr>
                <w:rFonts w:ascii="Times New Roman" w:eastAsia="Calibri" w:hAnsi="Times New Roman" w:cs="Times New Roman"/>
                <w:sz w:val="20"/>
                <w:szCs w:val="20"/>
              </w:rPr>
            </w:pPr>
            <w:r w:rsidRPr="003F6852">
              <w:rPr>
                <w:rFonts w:ascii="Times New Roman" w:eastAsia="Calibri" w:hAnsi="Times New Roman" w:cs="Times New Roman"/>
                <w:sz w:val="20"/>
                <w:szCs w:val="20"/>
              </w:rPr>
              <w:t>Provider rates for Residential Habilitation, Supported Living, In-Home Supports, Host Home, Behavioral Support Non-Professional and Respite services to increase to support the increase in the hourly wage rates for the Direct Support Professionals (DSPs) to be in compliance with the D.C. Living Wage Act of 2006 for FY 2014 and FY 2015.</w:t>
            </w:r>
          </w:p>
          <w:p w:rsidR="003F6852" w:rsidRPr="003F6852" w:rsidRDefault="003F6852" w:rsidP="003F6852">
            <w:pPr>
              <w:numPr>
                <w:ilvl w:val="0"/>
                <w:numId w:val="4"/>
              </w:numPr>
              <w:rPr>
                <w:rFonts w:ascii="Times New Roman" w:hAnsi="Times New Roman" w:cs="Times New Roman"/>
                <w:sz w:val="20"/>
                <w:szCs w:val="20"/>
              </w:rPr>
            </w:pPr>
            <w:r w:rsidRPr="003F6852">
              <w:rPr>
                <w:rFonts w:ascii="Times New Roman" w:eastAsia="Calibri" w:hAnsi="Times New Roman" w:cs="Times New Roman"/>
                <w:sz w:val="20"/>
                <w:szCs w:val="20"/>
              </w:rPr>
              <w:t>The Day Habilitation services rate methodology to be changed to include nursing for staff training and oversight of Health Care Management Plans (HCMPs) at a ratio of 1:20,  to be paid at the current nursing rate for a Registered Nurse of $70,000</w:t>
            </w:r>
          </w:p>
          <w:p w:rsidR="003F6852" w:rsidRPr="003F6852" w:rsidRDefault="003F6852" w:rsidP="003F6852">
            <w:pPr>
              <w:numPr>
                <w:ilvl w:val="0"/>
                <w:numId w:val="4"/>
              </w:numPr>
              <w:rPr>
                <w:rFonts w:ascii="Times New Roman" w:eastAsia="Calibri" w:hAnsi="Times New Roman" w:cs="Times New Roman"/>
                <w:sz w:val="20"/>
                <w:szCs w:val="20"/>
              </w:rPr>
            </w:pPr>
            <w:r w:rsidRPr="003F6852">
              <w:rPr>
                <w:rFonts w:ascii="Times New Roman" w:eastAsia="Calibri" w:hAnsi="Times New Roman" w:cs="Times New Roman"/>
                <w:sz w:val="20"/>
                <w:szCs w:val="20"/>
              </w:rPr>
              <w:t xml:space="preserve">Host Home services rate to include a vacancy factor of 93% (1.07), to promote parity with all other residential services which also have a vacancy factor. </w:t>
            </w:r>
          </w:p>
          <w:p w:rsidR="003F6852" w:rsidRPr="003F6852" w:rsidRDefault="003F6852" w:rsidP="003F6852">
            <w:pPr>
              <w:numPr>
                <w:ilvl w:val="0"/>
                <w:numId w:val="4"/>
              </w:numPr>
              <w:rPr>
                <w:rFonts w:ascii="Times New Roman" w:hAnsi="Times New Roman" w:cs="Times New Roman"/>
                <w:sz w:val="20"/>
                <w:szCs w:val="20"/>
              </w:rPr>
            </w:pPr>
            <w:r w:rsidRPr="003F6852">
              <w:rPr>
                <w:rFonts w:ascii="Times New Roman" w:eastAsia="Calibri" w:hAnsi="Times New Roman" w:cs="Times New Roman"/>
                <w:sz w:val="20"/>
                <w:szCs w:val="20"/>
              </w:rPr>
              <w:t xml:space="preserve">Supported Employment (all), Group Supported Employment, and Family Training services wage rates to be increased by the market basket rate for nursing homes for FY 2015 of 1.3%.  </w:t>
            </w:r>
          </w:p>
          <w:p w:rsidR="003F6852" w:rsidRPr="003F6852" w:rsidRDefault="003F6852" w:rsidP="003F6852">
            <w:pPr>
              <w:numPr>
                <w:ilvl w:val="0"/>
                <w:numId w:val="4"/>
              </w:numPr>
              <w:rPr>
                <w:rFonts w:ascii="Times New Roman" w:eastAsia="Calibri" w:hAnsi="Times New Roman" w:cs="Times New Roman"/>
                <w:sz w:val="20"/>
                <w:szCs w:val="20"/>
              </w:rPr>
            </w:pPr>
            <w:r w:rsidRPr="003F6852">
              <w:rPr>
                <w:rFonts w:ascii="Times New Roman" w:eastAsia="Calibri" w:hAnsi="Times New Roman" w:cs="Times New Roman"/>
                <w:sz w:val="20"/>
                <w:szCs w:val="20"/>
              </w:rPr>
              <w:t xml:space="preserve">Based on </w:t>
            </w:r>
            <w:r w:rsidRPr="003F6852">
              <w:rPr>
                <w:rFonts w:ascii="Times New Roman" w:hAnsi="Times New Roman" w:cs="Times New Roman"/>
                <w:sz w:val="20"/>
                <w:szCs w:val="20"/>
              </w:rPr>
              <w:t xml:space="preserve">clinical therapy rate research, </w:t>
            </w:r>
            <w:r w:rsidRPr="003F6852">
              <w:rPr>
                <w:rFonts w:ascii="Times New Roman" w:eastAsia="Calibri" w:hAnsi="Times New Roman" w:cs="Times New Roman"/>
                <w:sz w:val="20"/>
                <w:szCs w:val="20"/>
              </w:rPr>
              <w:t xml:space="preserve">the following rates are proposed: increase Behavior Paraprofessional from $60 to $65 per hour; increase OT, PT and </w:t>
            </w:r>
            <w:r w:rsidRPr="003F6852">
              <w:rPr>
                <w:rFonts w:ascii="Times New Roman" w:eastAsia="Calibri" w:hAnsi="Times New Roman" w:cs="Times New Roman"/>
                <w:sz w:val="20"/>
                <w:szCs w:val="20"/>
              </w:rPr>
              <w:lastRenderedPageBreak/>
              <w:t>Speech from $65 to $100 per hour; and, Nutrition from $55 to $60 per hour.</w:t>
            </w:r>
          </w:p>
          <w:p w:rsidR="003F6852" w:rsidRPr="003F6852" w:rsidRDefault="003F6852" w:rsidP="003F6852">
            <w:pPr>
              <w:numPr>
                <w:ilvl w:val="0"/>
                <w:numId w:val="4"/>
              </w:numPr>
              <w:rPr>
                <w:rFonts w:ascii="Times New Roman" w:eastAsia="Calibri" w:hAnsi="Times New Roman" w:cs="Times New Roman"/>
                <w:sz w:val="20"/>
                <w:szCs w:val="20"/>
              </w:rPr>
            </w:pPr>
            <w:r w:rsidRPr="003F6852">
              <w:rPr>
                <w:rFonts w:ascii="Times New Roman" w:eastAsia="Calibri" w:hAnsi="Times New Roman" w:cs="Times New Roman"/>
                <w:sz w:val="20"/>
                <w:szCs w:val="20"/>
              </w:rPr>
              <w:t xml:space="preserve">Art Therapies:  </w:t>
            </w:r>
            <w:r w:rsidRPr="003F6852">
              <w:rPr>
                <w:rFonts w:ascii="Times New Roman" w:hAnsi="Times New Roman" w:cs="Times New Roman"/>
                <w:sz w:val="20"/>
                <w:szCs w:val="20"/>
              </w:rPr>
              <w:t>I</w:t>
            </w:r>
            <w:r w:rsidRPr="003F6852">
              <w:rPr>
                <w:rFonts w:ascii="Times New Roman" w:eastAsia="Calibri" w:hAnsi="Times New Roman" w:cs="Times New Roman"/>
                <w:sz w:val="20"/>
                <w:szCs w:val="20"/>
              </w:rPr>
              <w:t>ncrease Art Therapy to $75 per hour, and to introduce a group rate.</w:t>
            </w:r>
          </w:p>
          <w:p w:rsidR="003F6852" w:rsidRPr="003F6852" w:rsidRDefault="003F6852" w:rsidP="003F6852">
            <w:pPr>
              <w:numPr>
                <w:ilvl w:val="0"/>
                <w:numId w:val="4"/>
              </w:numPr>
              <w:rPr>
                <w:rFonts w:ascii="Times New Roman" w:eastAsia="Calibri" w:hAnsi="Times New Roman" w:cs="Times New Roman"/>
                <w:sz w:val="20"/>
                <w:szCs w:val="20"/>
              </w:rPr>
            </w:pPr>
            <w:r w:rsidRPr="003F6852">
              <w:rPr>
                <w:rFonts w:ascii="Times New Roman" w:eastAsia="Calibri" w:hAnsi="Times New Roman" w:cs="Times New Roman"/>
                <w:sz w:val="20"/>
                <w:szCs w:val="20"/>
              </w:rPr>
              <w:t>Fitness: Based on current market conditions, to reduce the rate from $75 to $50 per hour, and to introduce a group rate.</w:t>
            </w:r>
          </w:p>
          <w:p w:rsidR="003F6852" w:rsidRPr="003F6852" w:rsidRDefault="003F6852" w:rsidP="003F6852">
            <w:pPr>
              <w:numPr>
                <w:ilvl w:val="0"/>
                <w:numId w:val="4"/>
              </w:numPr>
              <w:rPr>
                <w:rFonts w:ascii="Times New Roman" w:eastAsia="Calibri" w:hAnsi="Times New Roman" w:cs="Times New Roman"/>
                <w:sz w:val="20"/>
                <w:szCs w:val="20"/>
              </w:rPr>
            </w:pPr>
            <w:r w:rsidRPr="003F6852">
              <w:rPr>
                <w:rFonts w:ascii="Times New Roman" w:eastAsia="Calibri" w:hAnsi="Times New Roman" w:cs="Times New Roman"/>
                <w:sz w:val="20"/>
                <w:szCs w:val="20"/>
              </w:rPr>
              <w:t>Individualized Day Supports rate to be reduced from $24.44 per hour to $21.79 per hour, based on market research and to promote parity with other individualized supports.</w:t>
            </w:r>
          </w:p>
          <w:p w:rsidR="003F6852" w:rsidRPr="003F6852" w:rsidRDefault="003F6852" w:rsidP="003F6852">
            <w:pPr>
              <w:numPr>
                <w:ilvl w:val="0"/>
                <w:numId w:val="4"/>
              </w:numPr>
              <w:rPr>
                <w:rFonts w:ascii="Times New Roman" w:eastAsia="Calibri" w:hAnsi="Times New Roman" w:cs="Times New Roman"/>
                <w:sz w:val="20"/>
                <w:szCs w:val="20"/>
              </w:rPr>
            </w:pPr>
            <w:r w:rsidRPr="003F6852">
              <w:rPr>
                <w:rFonts w:ascii="Times New Roman" w:hAnsi="Times New Roman" w:cs="Times New Roman"/>
                <w:sz w:val="20"/>
                <w:szCs w:val="20"/>
              </w:rPr>
              <w:t>Adjustments were made to the rate methodology for Employment Readiness in areas where provider experience has reflected a need for changes to more accurately reflect reasonable cost allowances.</w:t>
            </w:r>
          </w:p>
          <w:p w:rsidR="003F6852" w:rsidRPr="003F6852" w:rsidRDefault="003F6852" w:rsidP="003F6852">
            <w:pPr>
              <w:numPr>
                <w:ilvl w:val="0"/>
                <w:numId w:val="4"/>
              </w:numPr>
              <w:rPr>
                <w:rFonts w:ascii="Times New Roman" w:eastAsia="Calibri" w:hAnsi="Times New Roman" w:cs="Times New Roman"/>
                <w:sz w:val="20"/>
                <w:szCs w:val="20"/>
              </w:rPr>
            </w:pPr>
            <w:r w:rsidRPr="003F6852">
              <w:rPr>
                <w:rFonts w:ascii="Times New Roman" w:eastAsia="Calibri" w:hAnsi="Times New Roman" w:cs="Times New Roman"/>
                <w:sz w:val="20"/>
                <w:szCs w:val="20"/>
              </w:rPr>
              <w:t>Upon approval of the IDD HCBS waiver by CMS, DHCF and DDS intend to increase all rates in subsequent years based on requirements of the D.C. Living Wage Act of 2006 and the market basket indicators index for nursing homes to keep pace with inflation using appropriate Medicaid long-term care services.</w:t>
            </w:r>
          </w:p>
          <w:p w:rsidR="003F6852" w:rsidRPr="003F6852" w:rsidRDefault="003F6852" w:rsidP="003F6852">
            <w:pPr>
              <w:rPr>
                <w:rFonts w:ascii="Times New Roman" w:hAnsi="Times New Roman" w:cs="Times New Roman"/>
              </w:rPr>
            </w:pP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lastRenderedPageBreak/>
              <w:t>DDS needs to summarize in a paragraph or two all the changes that we are implementing pursuant to this amendment. This information will be inserted in one of the attachments.</w:t>
            </w:r>
          </w:p>
        </w:tc>
      </w:tr>
      <w:tr w:rsidR="003F6852" w:rsidRPr="003F6852" w:rsidTr="007E61C7">
        <w:tc>
          <w:tcPr>
            <w:tcW w:w="2160" w:type="dxa"/>
          </w:tcPr>
          <w:p w:rsidR="003F6852" w:rsidRPr="003F6852" w:rsidRDefault="003F6852" w:rsidP="003F6852">
            <w:pPr>
              <w:rPr>
                <w:rFonts w:ascii="Times New Roman" w:eastAsia="Times New Roman" w:hAnsi="Times New Roman" w:cs="Times New Roman"/>
              </w:rPr>
            </w:pPr>
            <w:r w:rsidRPr="003F6852">
              <w:rPr>
                <w:rFonts w:ascii="Times New Roman" w:eastAsia="Times New Roman" w:hAnsi="Times New Roman" w:cs="Times New Roman"/>
                <w:sz w:val="24"/>
                <w:szCs w:val="24"/>
              </w:rPr>
              <w:lastRenderedPageBreak/>
              <w:t xml:space="preserve">Attachment </w:t>
            </w:r>
            <w:r w:rsidRPr="003F6852">
              <w:rPr>
                <w:rFonts w:ascii="Times New Roman" w:eastAsia="Times New Roman" w:hAnsi="Times New Roman" w:cs="Times New Roman"/>
              </w:rPr>
              <w:t xml:space="preserve">#2: </w:t>
            </w:r>
            <w:r w:rsidRPr="003F6852">
              <w:rPr>
                <w:rFonts w:ascii="Times New Roman" w:eastAsia="Times New Roman" w:hAnsi="Times New Roman" w:cs="Times New Roman"/>
                <w:u w:val="single"/>
              </w:rPr>
              <w:t>Home and Community-Based Settings Waiver Transition Plan</w:t>
            </w:r>
            <w:r w:rsidRPr="003F6852">
              <w:rPr>
                <w:rFonts w:ascii="Times New Roman" w:eastAsia="Times New Roman" w:hAnsi="Times New Roman" w:cs="Times New Roman"/>
              </w:rPr>
              <w:t xml:space="preserve"> -</w:t>
            </w:r>
          </w:p>
          <w:p w:rsidR="003F6852" w:rsidRPr="003F6852" w:rsidRDefault="003F6852" w:rsidP="003F6852">
            <w:pPr>
              <w:rPr>
                <w:rFonts w:ascii="Times New Roman" w:eastAsia="Times New Roman" w:hAnsi="Times New Roman" w:cs="Times New Roman"/>
              </w:rPr>
            </w:pPr>
            <w:r w:rsidRPr="003F6852">
              <w:rPr>
                <w:rFonts w:ascii="Times New Roman" w:eastAsia="Times New Roman" w:hAnsi="Times New Roman" w:cs="Times New Roman"/>
              </w:rPr>
              <w:lastRenderedPageBreak/>
              <w:t>Specify the state's process to bring this waiver into compliance with federal home and community-based (HCB) settings requirements at 42 CFR 441.301(c</w:t>
            </w:r>
            <w:proofErr w:type="gramStart"/>
            <w:r w:rsidRPr="003F6852">
              <w:rPr>
                <w:rFonts w:ascii="Times New Roman" w:eastAsia="Times New Roman" w:hAnsi="Times New Roman" w:cs="Times New Roman"/>
              </w:rPr>
              <w:t>)(</w:t>
            </w:r>
            <w:proofErr w:type="gramEnd"/>
            <w:r w:rsidRPr="003F6852">
              <w:rPr>
                <w:rFonts w:ascii="Times New Roman" w:eastAsia="Times New Roman" w:hAnsi="Times New Roman" w:cs="Times New Roman"/>
              </w:rPr>
              <w:t xml:space="preserve">4)-(5), and associated CMS guidance. </w:t>
            </w:r>
          </w:p>
          <w:p w:rsidR="003F6852" w:rsidRPr="003F6852" w:rsidRDefault="003F6852" w:rsidP="003F6852">
            <w:pPr>
              <w:rPr>
                <w:rFonts w:ascii="Times New Roman" w:eastAsia="Times New Roman" w:hAnsi="Times New Roman" w:cs="Times New Roman"/>
              </w:rPr>
            </w:pPr>
            <w:r w:rsidRPr="003F6852">
              <w:rPr>
                <w:rFonts w:ascii="Times New Roman" w:eastAsia="Times New Roman" w:hAnsi="Times New Roman" w:cs="Times New Roman"/>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3F6852" w:rsidRPr="003F6852" w:rsidRDefault="003F6852" w:rsidP="003F6852">
            <w:pPr>
              <w:rPr>
                <w:rFonts w:ascii="Times New Roman" w:eastAsia="Times New Roman" w:hAnsi="Times New Roman" w:cs="Times New Roman"/>
              </w:rPr>
            </w:pPr>
            <w:r w:rsidRPr="003F6852">
              <w:rPr>
                <w:rFonts w:ascii="Times New Roman" w:eastAsia="Times New Roman" w:hAnsi="Times New Roman" w:cs="Times New Roman"/>
              </w:rPr>
              <w:t xml:space="preserve">To the extent that the state has submitted a statewide HCB settings transition plan to CMS, the description in this field may reference that statewide plan. The narrative in this field must include enough information </w:t>
            </w:r>
            <w:r w:rsidRPr="003F6852">
              <w:rPr>
                <w:rFonts w:ascii="Times New Roman" w:eastAsia="Times New Roman" w:hAnsi="Times New Roman" w:cs="Times New Roman"/>
              </w:rPr>
              <w:lastRenderedPageBreak/>
              <w:t xml:space="preserve">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3F6852" w:rsidRPr="003F6852" w:rsidRDefault="003F6852" w:rsidP="003F6852">
            <w:pPr>
              <w:rPr>
                <w:rFonts w:ascii="Times New Roman" w:eastAsia="Times New Roman" w:hAnsi="Times New Roman" w:cs="Times New Roman"/>
              </w:rPr>
            </w:pPr>
            <w:r w:rsidRPr="003F6852">
              <w:rPr>
                <w:rFonts w:ascii="Times New Roman" w:eastAsia="Times New Roman" w:hAnsi="Times New Roman" w:cs="Times New Roman"/>
              </w:rPr>
              <w:t xml:space="preserve">Note that Appendix C-5 </w:t>
            </w:r>
            <w:r w:rsidRPr="003F6852">
              <w:rPr>
                <w:rFonts w:ascii="Times New Roman" w:eastAsia="Times New Roman" w:hAnsi="Times New Roman" w:cs="Times New Roman"/>
                <w:u w:val="single"/>
              </w:rPr>
              <w:t>HCB Settings</w:t>
            </w:r>
            <w:r w:rsidRPr="003F6852">
              <w:rPr>
                <w:rFonts w:ascii="Times New Roman" w:eastAsia="Times New Roman" w:hAnsi="Times New Roman" w:cs="Times New Roman"/>
              </w:rPr>
              <w:t xml:space="preserve"> describes settings that do not require transition; the settings listed there meet federal HCB setting requirements as of the date of submission. Do not duplicate that information here. </w:t>
            </w:r>
          </w:p>
          <w:p w:rsidR="003F6852" w:rsidRPr="003F6852" w:rsidRDefault="003F6852" w:rsidP="003F6852">
            <w:pPr>
              <w:rPr>
                <w:rFonts w:ascii="Times New Roman" w:eastAsia="Times New Roman" w:hAnsi="Times New Roman" w:cs="Times New Roman"/>
              </w:rPr>
            </w:pPr>
            <w:r w:rsidRPr="003F6852">
              <w:rPr>
                <w:rFonts w:ascii="Times New Roman" w:eastAsia="Times New Roman" w:hAnsi="Times New Roman" w:cs="Times New Roman"/>
              </w:rPr>
              <w:t xml:space="preserve">Update this field and Appendix C-5 when </w:t>
            </w:r>
            <w:r w:rsidRPr="003F6852">
              <w:rPr>
                <w:rFonts w:ascii="Times New Roman" w:eastAsia="Times New Roman" w:hAnsi="Times New Roman" w:cs="Times New Roman"/>
              </w:rPr>
              <w:lastRenderedPageBreak/>
              <w:t>submitting a renewal or amendment to this waiver for other purposes. It is not necessary for the state to amend the waiver solely for the purpose of updating this field and Appendix C-</w:t>
            </w:r>
          </w:p>
          <w:p w:rsidR="003F6852" w:rsidRPr="003F6852" w:rsidRDefault="003F6852" w:rsidP="003F6852">
            <w:pPr>
              <w:rPr>
                <w:rFonts w:ascii="Times New Roman" w:hAnsi="Times New Roman" w:cs="Times New Roman"/>
                <w:b/>
              </w:rPr>
            </w:pPr>
          </w:p>
        </w:tc>
        <w:tc>
          <w:tcPr>
            <w:tcW w:w="1530" w:type="dxa"/>
          </w:tcPr>
          <w:p w:rsidR="003F6852" w:rsidRPr="003F6852" w:rsidRDefault="003F6852" w:rsidP="003F6852">
            <w:pPr>
              <w:rPr>
                <w:rFonts w:ascii="Times New Roman" w:hAnsi="Times New Roman" w:cs="Times New Roman"/>
              </w:rPr>
            </w:pPr>
          </w:p>
        </w:tc>
        <w:tc>
          <w:tcPr>
            <w:tcW w:w="2520" w:type="dxa"/>
          </w:tcPr>
          <w:p w:rsidR="003F6852" w:rsidRPr="003F6852" w:rsidRDefault="003F6852" w:rsidP="003F6852">
            <w:pPr>
              <w:rPr>
                <w:rFonts w:ascii="Times New Roman" w:hAnsi="Times New Roman" w:cs="Times New Roman"/>
              </w:rPr>
            </w:pPr>
          </w:p>
        </w:tc>
        <w:tc>
          <w:tcPr>
            <w:tcW w:w="4860" w:type="dxa"/>
          </w:tcPr>
          <w:p w:rsidR="003F6852" w:rsidRPr="003F6852" w:rsidRDefault="003F6852" w:rsidP="003F6852">
            <w:pPr>
              <w:rPr>
                <w:rFonts w:ascii="Times New Roman" w:hAnsi="Times New Roman" w:cs="Times New Roman"/>
              </w:rPr>
            </w:pPr>
          </w:p>
        </w:tc>
        <w:tc>
          <w:tcPr>
            <w:tcW w:w="369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Please use the posted transition plan.  </w:t>
            </w:r>
          </w:p>
        </w:tc>
        <w:tc>
          <w:tcPr>
            <w:tcW w:w="3600" w:type="dxa"/>
          </w:tcPr>
          <w:p w:rsidR="003F6852" w:rsidRPr="003F6852" w:rsidRDefault="003F6852" w:rsidP="003F6852">
            <w:pPr>
              <w:rPr>
                <w:rFonts w:ascii="Times New Roman" w:hAnsi="Times New Roman" w:cs="Times New Roman"/>
              </w:rPr>
            </w:pPr>
            <w:r w:rsidRPr="003F6852">
              <w:rPr>
                <w:rFonts w:ascii="Times New Roman" w:hAnsi="Times New Roman" w:cs="Times New Roman"/>
              </w:rPr>
              <w:t xml:space="preserve">Please provide information relevant to the current transition plan to plan </w:t>
            </w:r>
          </w:p>
        </w:tc>
      </w:tr>
    </w:tbl>
    <w:p w:rsidR="003C2ECE" w:rsidRDefault="003C2ECE"/>
    <w:sectPr w:rsidR="003C2ECE" w:rsidSect="003F6852">
      <w:headerReference w:type="default" r:id="rId8"/>
      <w:footerReference w:type="first" r:id="rId9"/>
      <w:pgSz w:w="20160" w:h="12240" w:orient="landscape" w:code="5"/>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40" w:rsidRDefault="00BD2A40" w:rsidP="003F6852">
      <w:pPr>
        <w:spacing w:after="0" w:line="240" w:lineRule="auto"/>
      </w:pPr>
      <w:r>
        <w:separator/>
      </w:r>
    </w:p>
  </w:endnote>
  <w:endnote w:type="continuationSeparator" w:id="0">
    <w:p w:rsidR="00BD2A40" w:rsidRDefault="00BD2A40" w:rsidP="003F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41372"/>
      <w:docPartObj>
        <w:docPartGallery w:val="Page Numbers (Bottom of Page)"/>
        <w:docPartUnique/>
      </w:docPartObj>
    </w:sdtPr>
    <w:sdtEndPr>
      <w:rPr>
        <w:noProof/>
      </w:rPr>
    </w:sdtEndPr>
    <w:sdtContent>
      <w:p w:rsidR="003F6852" w:rsidRDefault="003F6852">
        <w:pPr>
          <w:pStyle w:val="Footer"/>
          <w:jc w:val="center"/>
        </w:pPr>
        <w:r>
          <w:fldChar w:fldCharType="begin"/>
        </w:r>
        <w:r>
          <w:instrText xml:space="preserve"> PAGE   \* MERGEFORMAT </w:instrText>
        </w:r>
        <w:r>
          <w:fldChar w:fldCharType="separate"/>
        </w:r>
        <w:r w:rsidR="00A02A9D">
          <w:rPr>
            <w:noProof/>
          </w:rPr>
          <w:t>1</w:t>
        </w:r>
        <w:r>
          <w:rPr>
            <w:noProof/>
          </w:rPr>
          <w:fldChar w:fldCharType="end"/>
        </w:r>
      </w:p>
    </w:sdtContent>
  </w:sdt>
  <w:p w:rsidR="003F6852" w:rsidRDefault="003F6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40" w:rsidRDefault="00BD2A40" w:rsidP="003F6852">
      <w:pPr>
        <w:spacing w:after="0" w:line="240" w:lineRule="auto"/>
      </w:pPr>
      <w:r>
        <w:separator/>
      </w:r>
    </w:p>
  </w:footnote>
  <w:footnote w:type="continuationSeparator" w:id="0">
    <w:p w:rsidR="00BD2A40" w:rsidRDefault="00BD2A40" w:rsidP="003F6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52" w:rsidRDefault="003F6852">
    <w:pPr>
      <w:pStyle w:val="Header"/>
    </w:pPr>
    <w:r>
      <w:t>Public Comments on the District of Columbia HCBS IDD Waiver Amendments</w:t>
    </w:r>
  </w:p>
  <w:p w:rsidR="003F6852" w:rsidRDefault="003F6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120"/>
    <w:multiLevelType w:val="hybridMultilevel"/>
    <w:tmpl w:val="8548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62315"/>
    <w:multiLevelType w:val="hybridMultilevel"/>
    <w:tmpl w:val="067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A0C36"/>
    <w:multiLevelType w:val="hybridMultilevel"/>
    <w:tmpl w:val="FC82B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5476C"/>
    <w:multiLevelType w:val="hybridMultilevel"/>
    <w:tmpl w:val="746E3C2C"/>
    <w:lvl w:ilvl="0" w:tplc="D00ACD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52"/>
    <w:rsid w:val="003C2ECE"/>
    <w:rsid w:val="003F6852"/>
    <w:rsid w:val="0066411D"/>
    <w:rsid w:val="00A02A9D"/>
    <w:rsid w:val="00BD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852"/>
  </w:style>
  <w:style w:type="paragraph" w:styleId="Footer">
    <w:name w:val="footer"/>
    <w:basedOn w:val="Normal"/>
    <w:link w:val="FooterChar"/>
    <w:uiPriority w:val="99"/>
    <w:unhideWhenUsed/>
    <w:rsid w:val="003F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852"/>
  </w:style>
  <w:style w:type="paragraph" w:styleId="BalloonText">
    <w:name w:val="Balloon Text"/>
    <w:basedOn w:val="Normal"/>
    <w:link w:val="BalloonTextChar"/>
    <w:uiPriority w:val="99"/>
    <w:semiHidden/>
    <w:unhideWhenUsed/>
    <w:rsid w:val="003F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852"/>
  </w:style>
  <w:style w:type="paragraph" w:styleId="Footer">
    <w:name w:val="footer"/>
    <w:basedOn w:val="Normal"/>
    <w:link w:val="FooterChar"/>
    <w:uiPriority w:val="99"/>
    <w:unhideWhenUsed/>
    <w:rsid w:val="003F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852"/>
  </w:style>
  <w:style w:type="paragraph" w:styleId="BalloonText">
    <w:name w:val="Balloon Text"/>
    <w:basedOn w:val="Normal"/>
    <w:link w:val="BalloonTextChar"/>
    <w:uiPriority w:val="99"/>
    <w:semiHidden/>
    <w:unhideWhenUsed/>
    <w:rsid w:val="003F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5899</Words>
  <Characters>33627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Beidleman, Steven (DDS)</cp:lastModifiedBy>
  <cp:revision>2</cp:revision>
  <dcterms:created xsi:type="dcterms:W3CDTF">2015-04-29T19:11:00Z</dcterms:created>
  <dcterms:modified xsi:type="dcterms:W3CDTF">2015-04-29T19:11:00Z</dcterms:modified>
</cp:coreProperties>
</file>