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0" w:type="dxa"/>
          <w:right w:w="0" w:type="dxa"/>
        </w:tblCellMar>
        <w:tblLook w:val="0000" w:firstRow="0" w:lastRow="0" w:firstColumn="0" w:lastColumn="0" w:noHBand="0" w:noVBand="0"/>
      </w:tblPr>
      <w:tblGrid>
        <w:gridCol w:w="1685"/>
        <w:gridCol w:w="8975"/>
      </w:tblGrid>
      <w:tr w:rsidR="00000000">
        <w:tblPrEx>
          <w:tblCellMar>
            <w:top w:w="0" w:type="dxa"/>
            <w:left w:w="0" w:type="dxa"/>
            <w:bottom w:w="0" w:type="dxa"/>
            <w:right w:w="0" w:type="dxa"/>
          </w:tblCellMar>
        </w:tblPrEx>
        <w:trPr>
          <w:trHeight w:hRule="exact" w:val="1372"/>
        </w:trPr>
        <w:tc>
          <w:tcPr>
            <w:tcW w:w="1685" w:type="dxa"/>
            <w:tcBorders>
              <w:top w:val="nil"/>
              <w:left w:val="nil"/>
              <w:bottom w:val="nil"/>
              <w:right w:val="nil"/>
            </w:tcBorders>
          </w:tcPr>
          <w:p w:rsidR="00000000" w:rsidRDefault="00EE5D0E">
            <w:pPr>
              <w:kinsoku w:val="0"/>
              <w:overflowPunct w:val="0"/>
              <w:autoSpaceDE/>
              <w:autoSpaceDN/>
              <w:adjustRightInd/>
              <w:spacing w:before="4"/>
              <w:ind w:left="351"/>
              <w:jc w:val="right"/>
              <w:textAlignment w:val="baseline"/>
              <w:rPr>
                <w:sz w:val="24"/>
                <w:szCs w:val="24"/>
              </w:rPr>
            </w:pPr>
            <w:bookmarkStart w:id="0" w:name="_GoBack"/>
            <w:bookmarkEnd w:id="0"/>
            <w:r>
              <w:rPr>
                <w:noProof/>
              </w:rPr>
              <mc:AlternateContent>
                <mc:Choice Requires="wps">
                  <w:drawing>
                    <wp:anchor distT="0" distB="0" distL="0" distR="0" simplePos="0" relativeHeight="251658240" behindDoc="1" locked="0" layoutInCell="0" allowOverlap="1">
                      <wp:simplePos x="0" y="0"/>
                      <wp:positionH relativeFrom="page">
                        <wp:posOffset>252730</wp:posOffset>
                      </wp:positionH>
                      <wp:positionV relativeFrom="page">
                        <wp:posOffset>9601200</wp:posOffset>
                      </wp:positionV>
                      <wp:extent cx="7321550" cy="22860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15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EE5D0E">
                                  <w:pPr>
                                    <w:kinsoku w:val="0"/>
                                    <w:overflowPunct w:val="0"/>
                                    <w:autoSpaceDE/>
                                    <w:autoSpaceDN/>
                                    <w:adjustRightInd/>
                                    <w:textAlignment w:val="baseline"/>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9pt;margin-top:756pt;width:576.5pt;height:18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" o:allowincell="f" stroked="f">
                      <v:textbox inset="0,0,0,0">
                        <w:txbxContent>
                          <w:p w:rsidR="00000000" w:rsidRDefault="00EE5D0E">
                            <w:pPr>
                              <w:kinsoku w:val="0"/>
                              <w:overflowPunct w:val="0"/>
                              <w:autoSpaceDE/>
                              <w:autoSpaceDN/>
                              <w:adjustRightInd/>
                              <w:textAlignment w:val="baseline"/>
                              <w:rPr>
                                <w:sz w:val="24"/>
                                <w:szCs w:val="24"/>
                              </w:rPr>
                            </w:pPr>
                          </w:p>
                        </w:txbxContent>
                      </v:textbox>
                      <w10:wrap type="square" anchorx="page" anchory="page"/>
                    </v:shape>
                  </w:pict>
                </mc:Fallback>
              </mc:AlternateContent>
            </w:r>
            <w:r>
              <w:rPr>
                <w:noProof/>
              </w:rPr>
              <mc:AlternateContent>
                <mc:Choice Requires="wps">
                  <w:drawing>
                    <wp:anchor distT="0" distB="0" distL="0" distR="0" simplePos="0" relativeHeight="251659264" behindDoc="1" locked="0" layoutInCell="0" allowOverlap="1">
                      <wp:simplePos x="0" y="0"/>
                      <wp:positionH relativeFrom="page">
                        <wp:posOffset>252730</wp:posOffset>
                      </wp:positionH>
                      <wp:positionV relativeFrom="page">
                        <wp:posOffset>9601200</wp:posOffset>
                      </wp:positionV>
                      <wp:extent cx="1030605" cy="228600"/>
                      <wp:effectExtent l="0" t="0" r="0" b="0"/>
                      <wp:wrapSquare wrapText="bothSides"/>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0605" cy="228600"/>
                              </a:xfrm>
                              <a:prstGeom prst="rect">
                                <a:avLst/>
                              </a:prstGeom>
                              <a:solidFill>
                                <a:srgbClr val="97152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EE5D0E">
                                  <w:pPr>
                                    <w:kinsoku w:val="0"/>
                                    <w:overflowPunct w:val="0"/>
                                    <w:autoSpaceDE/>
                                    <w:autoSpaceDN/>
                                    <w:adjustRightInd/>
                                    <w:textAlignment w:val="baseline"/>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9.9pt;margin-top:756pt;width:81.15pt;height:18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" o:allowincell="f" fillcolor="#971521" stroked="f">
                      <v:textbox inset="0,0,0,0">
                        <w:txbxContent>
                          <w:p w:rsidR="00000000" w:rsidRDefault="00EE5D0E">
                            <w:pPr>
                              <w:kinsoku w:val="0"/>
                              <w:overflowPunct w:val="0"/>
                              <w:autoSpaceDE/>
                              <w:autoSpaceDN/>
                              <w:adjustRightInd/>
                              <w:textAlignment w:val="baseline"/>
                              <w:rPr>
                                <w:sz w:val="24"/>
                                <w:szCs w:val="24"/>
                              </w:rPr>
                            </w:pPr>
                          </w:p>
                        </w:txbxContent>
                      </v:textbox>
                      <w10:wrap type="square" anchorx="page" anchory="page"/>
                    </v:shape>
                  </w:pict>
                </mc:Fallback>
              </mc:AlternateContent>
            </w:r>
            <w:r>
              <w:rPr>
                <w:noProof/>
              </w:rPr>
              <mc:AlternateContent>
                <mc:Choice Requires="wps">
                  <w:drawing>
                    <wp:anchor distT="0" distB="0" distL="0" distR="0" simplePos="0" relativeHeight="251660288" behindDoc="1" locked="0" layoutInCell="0" allowOverlap="1">
                      <wp:simplePos x="0" y="0"/>
                      <wp:positionH relativeFrom="page">
                        <wp:posOffset>1283335</wp:posOffset>
                      </wp:positionH>
                      <wp:positionV relativeFrom="page">
                        <wp:posOffset>9601200</wp:posOffset>
                      </wp:positionV>
                      <wp:extent cx="6290945" cy="228600"/>
                      <wp:effectExtent l="0" t="0" r="0" b="0"/>
                      <wp:wrapSquare wrapText="bothSides"/>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0945" cy="228600"/>
                              </a:xfrm>
                              <a:prstGeom prst="rect">
                                <a:avLst/>
                              </a:prstGeom>
                              <a:solidFill>
                                <a:srgbClr val="0D13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EE5D0E">
                                  <w:pPr>
                                    <w:kinsoku w:val="0"/>
                                    <w:overflowPunct w:val="0"/>
                                    <w:autoSpaceDE/>
                                    <w:autoSpaceDN/>
                                    <w:adjustRightInd/>
                                    <w:textAlignment w:val="baseline"/>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01.05pt;margin-top:756pt;width:495.35pt;height:18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" o:allowincell="f" fillcolor="#0d1320" stroked="f">
                      <v:textbox inset="0,0,0,0">
                        <w:txbxContent>
                          <w:p w:rsidR="00000000" w:rsidRDefault="00EE5D0E">
                            <w:pPr>
                              <w:kinsoku w:val="0"/>
                              <w:overflowPunct w:val="0"/>
                              <w:autoSpaceDE/>
                              <w:autoSpaceDN/>
                              <w:adjustRightInd/>
                              <w:textAlignment w:val="baseline"/>
                              <w:rPr>
                                <w:sz w:val="24"/>
                                <w:szCs w:val="24"/>
                              </w:rPr>
                            </w:pPr>
                          </w:p>
                        </w:txbxContent>
                      </v:textbox>
                      <w10:wrap type="square" anchorx="page" anchory="page"/>
                    </v:shape>
                  </w:pict>
                </mc:Fallback>
              </mc:AlternateContent>
            </w:r>
            <w:r>
              <w:rPr>
                <w:noProof/>
              </w:rPr>
              <mc:AlternateContent>
                <mc:Choice Requires="wps">
                  <w:drawing>
                    <wp:anchor distT="0" distB="0" distL="0" distR="0" simplePos="0" relativeHeight="251661312" behindDoc="1" locked="0" layoutInCell="0" allowOverlap="1">
                      <wp:simplePos x="0" y="0"/>
                      <wp:positionH relativeFrom="page">
                        <wp:posOffset>252730</wp:posOffset>
                      </wp:positionH>
                      <wp:positionV relativeFrom="page">
                        <wp:posOffset>9601200</wp:posOffset>
                      </wp:positionV>
                      <wp:extent cx="7321550" cy="228600"/>
                      <wp:effectExtent l="0" t="0" r="0" b="0"/>
                      <wp:wrapSquare wrapText="bothSides"/>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15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EE5D0E">
                                  <w:pPr>
                                    <w:kinsoku w:val="0"/>
                                    <w:overflowPunct w:val="0"/>
                                    <w:autoSpaceDE/>
                                    <w:autoSpaceDN/>
                                    <w:adjustRightInd/>
                                    <w:textAlignment w:val="baseline"/>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19.9pt;margin-top:756pt;width:576.5pt;height:18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" o:allowincell="f" stroked="f">
                      <v:textbox inset="0,0,0,0">
                        <w:txbxContent>
                          <w:p w:rsidR="00000000" w:rsidRDefault="00EE5D0E">
                            <w:pPr>
                              <w:kinsoku w:val="0"/>
                              <w:overflowPunct w:val="0"/>
                              <w:autoSpaceDE/>
                              <w:autoSpaceDN/>
                              <w:adjustRightInd/>
                              <w:textAlignment w:val="baseline"/>
                              <w:rPr>
                                <w:sz w:val="24"/>
                                <w:szCs w:val="24"/>
                              </w:rPr>
                            </w:pPr>
                          </w:p>
                        </w:txbxContent>
                      </v:textbox>
                      <w10:wrap type="square" anchorx="page" anchory="page"/>
                    </v:shape>
                  </w:pict>
                </mc:Fallback>
              </mc:AlternateContent>
            </w:r>
            <w:r>
              <w:rPr>
                <w:noProof/>
              </w:rPr>
              <mc:AlternateContent>
                <mc:Choice Requires="wps">
                  <w:drawing>
                    <wp:anchor distT="0" distB="0" distL="0" distR="0" simplePos="0" relativeHeight="251662336" behindDoc="1" locked="0" layoutInCell="0" allowOverlap="1">
                      <wp:simplePos x="0" y="0"/>
                      <wp:positionH relativeFrom="page">
                        <wp:posOffset>252730</wp:posOffset>
                      </wp:positionH>
                      <wp:positionV relativeFrom="page">
                        <wp:posOffset>9601200</wp:posOffset>
                      </wp:positionV>
                      <wp:extent cx="1030605" cy="228600"/>
                      <wp:effectExtent l="0" t="0" r="0" b="0"/>
                      <wp:wrapSquare wrapText="bothSides"/>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0605" cy="228600"/>
                              </a:xfrm>
                              <a:prstGeom prst="rect">
                                <a:avLst/>
                              </a:prstGeom>
                              <a:solidFill>
                                <a:srgbClr val="97152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EE5D0E">
                                  <w:pPr>
                                    <w:kinsoku w:val="0"/>
                                    <w:overflowPunct w:val="0"/>
                                    <w:autoSpaceDE/>
                                    <w:autoSpaceDN/>
                                    <w:adjustRightInd/>
                                    <w:textAlignment w:val="baseline"/>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19.9pt;margin-top:756pt;width:81.15pt;height:18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" o:allowincell="f" fillcolor="#971521" stroked="f">
                      <v:textbox inset="0,0,0,0">
                        <w:txbxContent>
                          <w:p w:rsidR="00000000" w:rsidRDefault="00EE5D0E">
                            <w:pPr>
                              <w:kinsoku w:val="0"/>
                              <w:overflowPunct w:val="0"/>
                              <w:autoSpaceDE/>
                              <w:autoSpaceDN/>
                              <w:adjustRightInd/>
                              <w:textAlignment w:val="baseline"/>
                              <w:rPr>
                                <w:sz w:val="24"/>
                                <w:szCs w:val="24"/>
                              </w:rPr>
                            </w:pPr>
                          </w:p>
                        </w:txbxContent>
                      </v:textbox>
                      <w10:wrap type="square" anchorx="page" anchory="page"/>
                    </v:shape>
                  </w:pict>
                </mc:Fallback>
              </mc:AlternateContent>
            </w:r>
            <w:r>
              <w:rPr>
                <w:noProof/>
              </w:rPr>
              <mc:AlternateContent>
                <mc:Choice Requires="wps">
                  <w:drawing>
                    <wp:anchor distT="0" distB="0" distL="0" distR="0" simplePos="0" relativeHeight="251663360" behindDoc="1" locked="0" layoutInCell="0" allowOverlap="1">
                      <wp:simplePos x="0" y="0"/>
                      <wp:positionH relativeFrom="page">
                        <wp:posOffset>1283335</wp:posOffset>
                      </wp:positionH>
                      <wp:positionV relativeFrom="page">
                        <wp:posOffset>9601200</wp:posOffset>
                      </wp:positionV>
                      <wp:extent cx="6290945" cy="228600"/>
                      <wp:effectExtent l="0" t="0" r="0" b="0"/>
                      <wp:wrapSquare wrapText="bothSides"/>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0945" cy="228600"/>
                              </a:xfrm>
                              <a:prstGeom prst="rect">
                                <a:avLst/>
                              </a:prstGeom>
                              <a:solidFill>
                                <a:srgbClr val="0D13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EE5D0E">
                                  <w:pPr>
                                    <w:kinsoku w:val="0"/>
                                    <w:overflowPunct w:val="0"/>
                                    <w:autoSpaceDE/>
                                    <w:autoSpaceDN/>
                                    <w:adjustRightInd/>
                                    <w:textAlignment w:val="baseline"/>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101.05pt;margin-top:756pt;width:495.35pt;height:18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" o:allowincell="f" fillcolor="#0d1320" stroked="f">
                      <v:textbox inset="0,0,0,0">
                        <w:txbxContent>
                          <w:p w:rsidR="00000000" w:rsidRDefault="00EE5D0E">
                            <w:pPr>
                              <w:kinsoku w:val="0"/>
                              <w:overflowPunct w:val="0"/>
                              <w:autoSpaceDE/>
                              <w:autoSpaceDN/>
                              <w:adjustRightInd/>
                              <w:textAlignment w:val="baseline"/>
                              <w:rPr>
                                <w:sz w:val="24"/>
                                <w:szCs w:val="24"/>
                              </w:rPr>
                            </w:pPr>
                          </w:p>
                        </w:txbxContent>
                      </v:textbox>
                      <w10:wrap type="square" anchorx="page" anchory="page"/>
                    </v:shape>
                  </w:pict>
                </mc:Fallback>
              </mc:AlternateContent>
            </w:r>
            <w:r>
              <w:rPr>
                <w:noProof/>
                <w:sz w:val="24"/>
                <w:szCs w:val="24"/>
              </w:rPr>
              <w:drawing>
                <wp:inline distT="0" distB="0" distL="0" distR="0">
                  <wp:extent cx="847725" cy="866775"/>
                  <wp:effectExtent l="0" t="0" r="9525" b="9525"/>
                  <wp:docPr id="1" name="Picture 1" descr="_Pi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Pic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7725" cy="866775"/>
                          </a:xfrm>
                          <a:prstGeom prst="rect">
                            <a:avLst/>
                          </a:prstGeom>
                          <a:noFill/>
                          <a:ln>
                            <a:noFill/>
                          </a:ln>
                        </pic:spPr>
                      </pic:pic>
                    </a:graphicData>
                  </a:graphic>
                </wp:inline>
              </w:drawing>
            </w:r>
          </w:p>
        </w:tc>
        <w:tc>
          <w:tcPr>
            <w:tcW w:w="8975" w:type="dxa"/>
            <w:tcBorders>
              <w:top w:val="nil"/>
              <w:left w:val="nil"/>
              <w:bottom w:val="nil"/>
              <w:right w:val="nil"/>
            </w:tcBorders>
          </w:tcPr>
          <w:p w:rsidR="00000000" w:rsidRDefault="00EE5D0E">
            <w:pPr>
              <w:kinsoku w:val="0"/>
              <w:overflowPunct w:val="0"/>
              <w:autoSpaceDE/>
              <w:autoSpaceDN/>
              <w:adjustRightInd/>
              <w:spacing w:before="185" w:line="361" w:lineRule="exact"/>
              <w:ind w:right="283"/>
              <w:jc w:val="right"/>
              <w:textAlignment w:val="baseline"/>
              <w:rPr>
                <w:color w:val="001F5F"/>
                <w:sz w:val="32"/>
                <w:szCs w:val="32"/>
              </w:rPr>
            </w:pPr>
            <w:r>
              <w:rPr>
                <w:color w:val="001F5F"/>
                <w:sz w:val="32"/>
                <w:szCs w:val="32"/>
              </w:rPr>
              <w:t>GOVERNMENT OF THE DISTRICT OF COLUMBIA</w:t>
            </w:r>
          </w:p>
          <w:p w:rsidR="00000000" w:rsidRDefault="00EE5D0E">
            <w:pPr>
              <w:kinsoku w:val="0"/>
              <w:overflowPunct w:val="0"/>
              <w:autoSpaceDE/>
              <w:autoSpaceDN/>
              <w:adjustRightInd/>
              <w:spacing w:before="153" w:after="225" w:line="448" w:lineRule="exact"/>
              <w:ind w:right="13"/>
              <w:jc w:val="right"/>
              <w:textAlignment w:val="baseline"/>
              <w:rPr>
                <w:b/>
                <w:bCs/>
                <w:color w:val="001F5F"/>
                <w:sz w:val="40"/>
                <w:szCs w:val="40"/>
              </w:rPr>
            </w:pPr>
            <w:r>
              <w:rPr>
                <w:b/>
                <w:bCs/>
                <w:color w:val="001F5F"/>
                <w:sz w:val="40"/>
                <w:szCs w:val="40"/>
              </w:rPr>
              <w:t>DEPARTMENT ON DISABILITY SERVICES</w:t>
            </w:r>
          </w:p>
        </w:tc>
      </w:tr>
    </w:tbl>
    <w:p w:rsidR="00000000" w:rsidRDefault="00EE5D0E">
      <w:pPr>
        <w:kinsoku w:val="0"/>
        <w:overflowPunct w:val="0"/>
        <w:autoSpaceDE/>
        <w:autoSpaceDN/>
        <w:adjustRightInd/>
        <w:spacing w:after="39" w:line="20" w:lineRule="exact"/>
        <w:textAlignment w:val="baseline"/>
        <w:rPr>
          <w:sz w:val="24"/>
          <w:szCs w:val="24"/>
        </w:rPr>
      </w:pPr>
    </w:p>
    <w:p w:rsidR="00000000" w:rsidRDefault="00EE5D0E">
      <w:pPr>
        <w:kinsoku w:val="0"/>
        <w:overflowPunct w:val="0"/>
        <w:autoSpaceDE/>
        <w:autoSpaceDN/>
        <w:adjustRightInd/>
        <w:spacing w:before="33" w:line="309" w:lineRule="exact"/>
        <w:jc w:val="center"/>
        <w:textAlignment w:val="baseline"/>
        <w:rPr>
          <w:rFonts w:ascii="Calibri" w:hAnsi="Calibri" w:cs="Calibri"/>
          <w:b/>
          <w:bCs/>
          <w:sz w:val="28"/>
          <w:szCs w:val="28"/>
        </w:rPr>
      </w:pPr>
      <w:r>
        <w:rPr>
          <w:rFonts w:ascii="Calibri" w:hAnsi="Calibri" w:cs="Calibri"/>
          <w:b/>
          <w:bCs/>
          <w:sz w:val="28"/>
          <w:szCs w:val="28"/>
        </w:rPr>
        <w:t>A NEW DISTRICT OF COLUMBIA LAW</w:t>
      </w:r>
    </w:p>
    <w:p w:rsidR="00000000" w:rsidRDefault="00EE5D0E">
      <w:pPr>
        <w:kinsoku w:val="0"/>
        <w:overflowPunct w:val="0"/>
        <w:autoSpaceDE/>
        <w:autoSpaceDN/>
        <w:adjustRightInd/>
        <w:spacing w:before="32" w:line="309" w:lineRule="exact"/>
        <w:jc w:val="center"/>
        <w:textAlignment w:val="baseline"/>
        <w:rPr>
          <w:rFonts w:ascii="Calibri" w:hAnsi="Calibri" w:cs="Calibri"/>
          <w:b/>
          <w:bCs/>
          <w:color w:val="FF0000"/>
          <w:sz w:val="28"/>
          <w:szCs w:val="28"/>
        </w:rPr>
      </w:pPr>
      <w:r>
        <w:rPr>
          <w:rFonts w:ascii="Calibri" w:hAnsi="Calibri" w:cs="Calibri"/>
          <w:b/>
          <w:bCs/>
          <w:color w:val="FF0000"/>
          <w:sz w:val="28"/>
          <w:szCs w:val="28"/>
        </w:rPr>
        <w:t>THE DISABILITY SERVICES REFORM AMENDMENT ACT OF 2018</w:t>
      </w:r>
    </w:p>
    <w:p w:rsidR="00000000" w:rsidRDefault="00EE5D0E">
      <w:pPr>
        <w:kinsoku w:val="0"/>
        <w:overflowPunct w:val="0"/>
        <w:autoSpaceDE/>
        <w:autoSpaceDN/>
        <w:adjustRightInd/>
        <w:spacing w:before="280" w:line="336" w:lineRule="exact"/>
        <w:ind w:left="1080" w:right="360"/>
        <w:textAlignment w:val="baseline"/>
        <w:rPr>
          <w:rFonts w:ascii="Calibri" w:hAnsi="Calibri" w:cs="Calibri"/>
          <w:spacing w:val="-2"/>
          <w:sz w:val="24"/>
          <w:szCs w:val="24"/>
        </w:rPr>
      </w:pPr>
      <w:r>
        <w:rPr>
          <w:rFonts w:ascii="Calibri" w:hAnsi="Calibri" w:cs="Calibri"/>
          <w:spacing w:val="-2"/>
          <w:sz w:val="24"/>
          <w:szCs w:val="24"/>
        </w:rPr>
        <w:t>Starting May 5, 2018, the District has a new law named the Disability Services Reform Amendment Act. The law has three parts. Each part does one big thing. All three things are to improve the lives of people with disabilities who live, work and play in the</w:t>
      </w:r>
      <w:r>
        <w:rPr>
          <w:rFonts w:ascii="Calibri" w:hAnsi="Calibri" w:cs="Calibri"/>
          <w:spacing w:val="-2"/>
          <w:sz w:val="24"/>
          <w:szCs w:val="24"/>
        </w:rPr>
        <w:t xml:space="preserve"> District of Columbia.</w:t>
      </w:r>
    </w:p>
    <w:p w:rsidR="00000000" w:rsidRDefault="00EE5D0E">
      <w:pPr>
        <w:kinsoku w:val="0"/>
        <w:overflowPunct w:val="0"/>
        <w:autoSpaceDE/>
        <w:autoSpaceDN/>
        <w:adjustRightInd/>
        <w:spacing w:before="304" w:line="309" w:lineRule="exact"/>
        <w:jc w:val="center"/>
        <w:textAlignment w:val="baseline"/>
        <w:rPr>
          <w:rFonts w:ascii="Calibri" w:hAnsi="Calibri" w:cs="Calibri"/>
          <w:b/>
          <w:bCs/>
          <w:color w:val="FF0000"/>
          <w:sz w:val="28"/>
          <w:szCs w:val="28"/>
        </w:rPr>
      </w:pPr>
      <w:r>
        <w:rPr>
          <w:rFonts w:ascii="Calibri" w:hAnsi="Calibri" w:cs="Calibri"/>
          <w:b/>
          <w:bCs/>
          <w:color w:val="FF0000"/>
          <w:sz w:val="28"/>
          <w:szCs w:val="28"/>
        </w:rPr>
        <w:t>1. NAME A SUPPORTER FOR DECISION-MAKING</w:t>
      </w:r>
    </w:p>
    <w:p w:rsidR="00000000" w:rsidRDefault="00EE5D0E">
      <w:pPr>
        <w:kinsoku w:val="0"/>
        <w:overflowPunct w:val="0"/>
        <w:autoSpaceDE/>
        <w:autoSpaceDN/>
        <w:adjustRightInd/>
        <w:spacing w:before="227" w:line="293" w:lineRule="exact"/>
        <w:ind w:left="1080" w:right="504"/>
        <w:textAlignment w:val="baseline"/>
        <w:rPr>
          <w:rFonts w:ascii="Calibri" w:hAnsi="Calibri" w:cs="Calibri"/>
          <w:spacing w:val="-1"/>
          <w:sz w:val="24"/>
          <w:szCs w:val="24"/>
          <w:u w:val="single"/>
        </w:rPr>
      </w:pPr>
      <w:r>
        <w:rPr>
          <w:rFonts w:ascii="Calibri" w:hAnsi="Calibri" w:cs="Calibri"/>
          <w:color w:val="FF0000"/>
          <w:spacing w:val="-1"/>
          <w:sz w:val="24"/>
          <w:szCs w:val="24"/>
          <w:u w:val="single"/>
        </w:rPr>
        <w:t>Starting Immediately,</w:t>
      </w:r>
      <w:r>
        <w:rPr>
          <w:rFonts w:ascii="Calibri" w:hAnsi="Calibri" w:cs="Calibri"/>
          <w:spacing w:val="-1"/>
          <w:sz w:val="24"/>
          <w:szCs w:val="24"/>
          <w:u w:val="single"/>
        </w:rPr>
        <w:t xml:space="preserve">  A Person With A Disability Can Formally Name A Supporter To Assist in  Making Decisions. The Law Has A New Form: A “Supported Decision-Making Agreement.” </w:t>
      </w:r>
    </w:p>
    <w:p w:rsidR="00000000" w:rsidRDefault="00EE5D0E">
      <w:pPr>
        <w:kinsoku w:val="0"/>
        <w:overflowPunct w:val="0"/>
        <w:autoSpaceDE/>
        <w:autoSpaceDN/>
        <w:adjustRightInd/>
        <w:spacing w:before="250" w:line="336" w:lineRule="exact"/>
        <w:ind w:left="1080" w:right="504"/>
        <w:textAlignment w:val="baseline"/>
        <w:rPr>
          <w:rFonts w:ascii="Calibri" w:hAnsi="Calibri" w:cs="Calibri"/>
          <w:spacing w:val="-1"/>
          <w:sz w:val="24"/>
          <w:szCs w:val="24"/>
        </w:rPr>
      </w:pPr>
      <w:r>
        <w:rPr>
          <w:rFonts w:ascii="Calibri" w:hAnsi="Calibri" w:cs="Calibri"/>
          <w:spacing w:val="-1"/>
          <w:sz w:val="24"/>
          <w:szCs w:val="24"/>
        </w:rPr>
        <w:t xml:space="preserve">Supported Decision-Making is an alternative to guardianship for people who can make their own decisions with assistance. Under the new law, a person with a disability can use a new form, a Supported Decision-Making Agreement, to name a supporter to assist </w:t>
      </w:r>
      <w:r>
        <w:rPr>
          <w:rFonts w:ascii="Calibri" w:hAnsi="Calibri" w:cs="Calibri"/>
          <w:spacing w:val="-1"/>
          <w:sz w:val="24"/>
          <w:szCs w:val="24"/>
        </w:rPr>
        <w:t>with decisions.</w:t>
      </w:r>
    </w:p>
    <w:p w:rsidR="00000000" w:rsidRDefault="00EE5D0E">
      <w:pPr>
        <w:kinsoku w:val="0"/>
        <w:overflowPunct w:val="0"/>
        <w:autoSpaceDE/>
        <w:autoSpaceDN/>
        <w:adjustRightInd/>
        <w:spacing w:before="206" w:line="336" w:lineRule="exact"/>
        <w:ind w:left="1080" w:right="288"/>
        <w:textAlignment w:val="baseline"/>
        <w:rPr>
          <w:rFonts w:ascii="Calibri" w:hAnsi="Calibri" w:cs="Calibri"/>
          <w:spacing w:val="-2"/>
          <w:sz w:val="24"/>
          <w:szCs w:val="24"/>
        </w:rPr>
      </w:pPr>
      <w:r>
        <w:rPr>
          <w:rFonts w:ascii="Calibri" w:hAnsi="Calibri" w:cs="Calibri"/>
          <w:spacing w:val="-2"/>
          <w:sz w:val="24"/>
          <w:szCs w:val="24"/>
        </w:rPr>
        <w:t>How does it work? The law is clear and the form says: the person gets to make their own decisions, and the supporter assists. The person takes the completed form and their supporter with them to places where they need to make decisions, and</w:t>
      </w:r>
      <w:r>
        <w:rPr>
          <w:rFonts w:ascii="Calibri" w:hAnsi="Calibri" w:cs="Calibri"/>
          <w:spacing w:val="-2"/>
          <w:sz w:val="24"/>
          <w:szCs w:val="24"/>
        </w:rPr>
        <w:t xml:space="preserve"> show it to people who work there. Stores, restaurants, medical offices, hospitals, other businesses and the D.C. government must allow the person’s supporter to be present to do several things. The supporter can help the person gather information, talk th</w:t>
      </w:r>
      <w:r>
        <w:rPr>
          <w:rFonts w:ascii="Calibri" w:hAnsi="Calibri" w:cs="Calibri"/>
          <w:spacing w:val="-2"/>
          <w:sz w:val="24"/>
          <w:szCs w:val="24"/>
        </w:rPr>
        <w:t>rough pros and cons of the decision, aid the person in making the decision and, if needed, help the person communicate his or her decision to other people.</w:t>
      </w:r>
    </w:p>
    <w:p w:rsidR="00000000" w:rsidRDefault="00EE5D0E">
      <w:pPr>
        <w:kinsoku w:val="0"/>
        <w:overflowPunct w:val="0"/>
        <w:autoSpaceDE/>
        <w:autoSpaceDN/>
        <w:adjustRightInd/>
        <w:spacing w:before="202" w:line="336" w:lineRule="exact"/>
        <w:ind w:left="1080" w:right="360"/>
        <w:textAlignment w:val="baseline"/>
        <w:rPr>
          <w:rFonts w:ascii="Calibri" w:hAnsi="Calibri" w:cs="Calibri"/>
          <w:sz w:val="24"/>
          <w:szCs w:val="24"/>
        </w:rPr>
      </w:pPr>
      <w:r>
        <w:rPr>
          <w:rFonts w:ascii="Calibri" w:hAnsi="Calibri" w:cs="Calibri"/>
          <w:sz w:val="24"/>
          <w:szCs w:val="24"/>
        </w:rPr>
        <w:t>Where can a person get the form? The D.C. Department on Disability Services (DDS) is working with Qu</w:t>
      </w:r>
      <w:r>
        <w:rPr>
          <w:rFonts w:ascii="Calibri" w:hAnsi="Calibri" w:cs="Calibri"/>
          <w:sz w:val="24"/>
          <w:szCs w:val="24"/>
        </w:rPr>
        <w:t>ality Trust for Individuals with Disabilities on a form with instructions.</w:t>
      </w:r>
    </w:p>
    <w:p w:rsidR="00000000" w:rsidRDefault="00EE5D0E">
      <w:pPr>
        <w:kinsoku w:val="0"/>
        <w:overflowPunct w:val="0"/>
        <w:autoSpaceDE/>
        <w:autoSpaceDN/>
        <w:adjustRightInd/>
        <w:spacing w:before="303" w:line="309" w:lineRule="exact"/>
        <w:jc w:val="center"/>
        <w:textAlignment w:val="baseline"/>
        <w:rPr>
          <w:rFonts w:ascii="Calibri" w:hAnsi="Calibri" w:cs="Calibri"/>
          <w:b/>
          <w:bCs/>
          <w:color w:val="FF0000"/>
          <w:sz w:val="28"/>
          <w:szCs w:val="28"/>
        </w:rPr>
      </w:pPr>
      <w:r>
        <w:rPr>
          <w:rFonts w:ascii="Calibri" w:hAnsi="Calibri" w:cs="Calibri"/>
          <w:b/>
          <w:bCs/>
          <w:color w:val="FF0000"/>
          <w:sz w:val="28"/>
          <w:szCs w:val="28"/>
        </w:rPr>
        <w:t>2. FILE A COMPLAINT ABOUT SUPPORTS OR SERVICES</w:t>
      </w:r>
    </w:p>
    <w:p w:rsidR="00000000" w:rsidRDefault="00EE5D0E">
      <w:pPr>
        <w:kinsoku w:val="0"/>
        <w:overflowPunct w:val="0"/>
        <w:autoSpaceDE/>
        <w:autoSpaceDN/>
        <w:adjustRightInd/>
        <w:spacing w:before="184" w:line="336" w:lineRule="exact"/>
        <w:ind w:left="1080" w:right="936"/>
        <w:textAlignment w:val="baseline"/>
        <w:rPr>
          <w:rFonts w:ascii="Calibri" w:hAnsi="Calibri" w:cs="Calibri"/>
          <w:sz w:val="24"/>
          <w:szCs w:val="24"/>
          <w:u w:val="single"/>
        </w:rPr>
      </w:pPr>
      <w:r>
        <w:rPr>
          <w:rFonts w:ascii="Calibri" w:hAnsi="Calibri" w:cs="Calibri"/>
          <w:color w:val="FF0000"/>
          <w:sz w:val="24"/>
          <w:szCs w:val="24"/>
          <w:u w:val="single"/>
        </w:rPr>
        <w:t>Starting When New Regulations Are Published</w:t>
      </w:r>
      <w:r>
        <w:rPr>
          <w:rFonts w:ascii="Calibri" w:hAnsi="Calibri" w:cs="Calibri"/>
          <w:sz w:val="24"/>
          <w:szCs w:val="24"/>
          <w:u w:val="single"/>
        </w:rPr>
        <w:t xml:space="preserve"> In The D.C. Register, DDS Will Have A New Process A Person Can Use To File A Complaint Aga</w:t>
      </w:r>
      <w:r>
        <w:rPr>
          <w:rFonts w:ascii="Calibri" w:hAnsi="Calibri" w:cs="Calibri"/>
          <w:sz w:val="24"/>
          <w:szCs w:val="24"/>
          <w:u w:val="single"/>
        </w:rPr>
        <w:t xml:space="preserve">inst DDS or a Provider </w:t>
      </w:r>
    </w:p>
    <w:p w:rsidR="00000000" w:rsidRDefault="00EE5D0E">
      <w:pPr>
        <w:kinsoku w:val="0"/>
        <w:overflowPunct w:val="0"/>
        <w:autoSpaceDE/>
        <w:autoSpaceDN/>
        <w:adjustRightInd/>
        <w:spacing w:before="293" w:line="245" w:lineRule="exact"/>
        <w:ind w:left="1080"/>
        <w:textAlignment w:val="baseline"/>
        <w:rPr>
          <w:rFonts w:ascii="Calibri" w:hAnsi="Calibri" w:cs="Calibri"/>
          <w:sz w:val="24"/>
          <w:szCs w:val="24"/>
        </w:rPr>
      </w:pPr>
      <w:r>
        <w:rPr>
          <w:rFonts w:ascii="Calibri" w:hAnsi="Calibri" w:cs="Calibri"/>
          <w:sz w:val="24"/>
          <w:szCs w:val="24"/>
        </w:rPr>
        <w:t>Once the District publishes new regulations, DDS will run a new formal complaint process for</w:t>
      </w:r>
    </w:p>
    <w:p w:rsidR="00000000" w:rsidRDefault="00EE5D0E">
      <w:pPr>
        <w:kinsoku w:val="0"/>
        <w:overflowPunct w:val="0"/>
        <w:autoSpaceDE/>
        <w:autoSpaceDN/>
        <w:adjustRightInd/>
        <w:spacing w:line="336" w:lineRule="exact"/>
        <w:ind w:left="1080" w:right="1080"/>
        <w:textAlignment w:val="baseline"/>
        <w:rPr>
          <w:rFonts w:ascii="Calibri" w:hAnsi="Calibri" w:cs="Calibri"/>
          <w:sz w:val="24"/>
          <w:szCs w:val="24"/>
        </w:rPr>
      </w:pPr>
      <w:r>
        <w:rPr>
          <w:rFonts w:ascii="Calibri" w:hAnsi="Calibri" w:cs="Calibri"/>
          <w:sz w:val="24"/>
          <w:szCs w:val="24"/>
        </w:rPr>
        <w:t>people to use when they have an issue that they have been unable to resolve with DDA supports or DDA providers.</w:t>
      </w:r>
    </w:p>
    <w:p w:rsidR="00000000" w:rsidRDefault="00EE5D0E">
      <w:pPr>
        <w:kinsoku w:val="0"/>
        <w:overflowPunct w:val="0"/>
        <w:autoSpaceDE/>
        <w:autoSpaceDN/>
        <w:adjustRightInd/>
        <w:spacing w:before="202" w:after="398" w:line="336" w:lineRule="exact"/>
        <w:ind w:left="1080" w:right="432"/>
        <w:textAlignment w:val="baseline"/>
        <w:rPr>
          <w:rFonts w:ascii="Calibri" w:hAnsi="Calibri" w:cs="Calibri"/>
          <w:spacing w:val="-1"/>
          <w:sz w:val="24"/>
          <w:szCs w:val="24"/>
        </w:rPr>
      </w:pPr>
      <w:r>
        <w:rPr>
          <w:rFonts w:ascii="Calibri" w:hAnsi="Calibri" w:cs="Calibri"/>
          <w:spacing w:val="-1"/>
          <w:sz w:val="24"/>
          <w:szCs w:val="24"/>
        </w:rPr>
        <w:t>How will it work? New regulations will have the details, but here’s a quick answer. The person will be able to file formal complaint with DDS or a DDA provider, and may choose someone to</w:t>
      </w:r>
    </w:p>
    <w:tbl>
      <w:tblPr>
        <w:tblW w:w="0" w:type="auto"/>
        <w:tblLayout w:type="fixed"/>
        <w:tblCellMar>
          <w:left w:w="0" w:type="dxa"/>
          <w:right w:w="0" w:type="dxa"/>
        </w:tblCellMar>
        <w:tblLook w:val="0000" w:firstRow="0" w:lastRow="0" w:firstColumn="0" w:lastColumn="0" w:noHBand="0" w:noVBand="0"/>
      </w:tblPr>
      <w:tblGrid>
        <w:gridCol w:w="965"/>
        <w:gridCol w:w="9695"/>
      </w:tblGrid>
      <w:tr w:rsidR="00000000">
        <w:tblPrEx>
          <w:tblCellMar>
            <w:top w:w="0" w:type="dxa"/>
            <w:left w:w="0" w:type="dxa"/>
            <w:bottom w:w="0" w:type="dxa"/>
            <w:right w:w="0" w:type="dxa"/>
          </w:tblCellMar>
        </w:tblPrEx>
        <w:trPr>
          <w:trHeight w:hRule="exact" w:val="1286"/>
        </w:trPr>
        <w:tc>
          <w:tcPr>
            <w:tcW w:w="965" w:type="dxa"/>
            <w:tcBorders>
              <w:top w:val="nil"/>
              <w:left w:val="nil"/>
              <w:bottom w:val="nil"/>
              <w:right w:val="nil"/>
            </w:tcBorders>
          </w:tcPr>
          <w:p w:rsidR="00000000" w:rsidRDefault="00EE5D0E">
            <w:pPr>
              <w:kinsoku w:val="0"/>
              <w:overflowPunct w:val="0"/>
              <w:autoSpaceDE/>
              <w:autoSpaceDN/>
              <w:adjustRightInd/>
              <w:spacing w:after="5"/>
              <w:jc w:val="center"/>
              <w:textAlignment w:val="baseline"/>
              <w:rPr>
                <w:sz w:val="24"/>
                <w:szCs w:val="24"/>
              </w:rPr>
            </w:pPr>
            <w:r>
              <w:rPr>
                <w:noProof/>
                <w:sz w:val="24"/>
                <w:szCs w:val="24"/>
              </w:rPr>
              <w:drawing>
                <wp:inline distT="0" distB="0" distL="0" distR="0">
                  <wp:extent cx="609600" cy="809625"/>
                  <wp:effectExtent l="0" t="0" r="0" b="9525"/>
                  <wp:docPr id="2" name="Picture 2" descr="_Pic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Pic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809625"/>
                          </a:xfrm>
                          <a:prstGeom prst="rect">
                            <a:avLst/>
                          </a:prstGeom>
                          <a:noFill/>
                          <a:ln>
                            <a:noFill/>
                          </a:ln>
                        </pic:spPr>
                      </pic:pic>
                    </a:graphicData>
                  </a:graphic>
                </wp:inline>
              </w:drawing>
            </w:r>
          </w:p>
        </w:tc>
        <w:tc>
          <w:tcPr>
            <w:tcW w:w="9695" w:type="dxa"/>
            <w:tcBorders>
              <w:top w:val="nil"/>
              <w:left w:val="nil"/>
              <w:bottom w:val="nil"/>
              <w:right w:val="nil"/>
            </w:tcBorders>
            <w:vAlign w:val="bottom"/>
          </w:tcPr>
          <w:p w:rsidR="00000000" w:rsidRDefault="00EE5D0E">
            <w:pPr>
              <w:tabs>
                <w:tab w:val="left" w:pos="6480"/>
              </w:tabs>
              <w:kinsoku w:val="0"/>
              <w:overflowPunct w:val="0"/>
              <w:autoSpaceDE/>
              <w:autoSpaceDN/>
              <w:adjustRightInd/>
              <w:spacing w:before="1016" w:after="67" w:line="203" w:lineRule="exact"/>
              <w:jc w:val="center"/>
              <w:textAlignment w:val="baseline"/>
              <w:rPr>
                <w:rFonts w:ascii="Calibri" w:hAnsi="Calibri" w:cs="Calibri"/>
              </w:rPr>
            </w:pPr>
            <w:r>
              <w:rPr>
                <w:rFonts w:ascii="Calibri" w:hAnsi="Calibri" w:cs="Calibri"/>
              </w:rPr>
              <w:t xml:space="preserve">One Independence Square  250 E Street, SW  Washington, DC 20024 </w:t>
            </w:r>
            <w:r>
              <w:rPr>
                <w:rFonts w:ascii="Calibri" w:hAnsi="Calibri" w:cs="Calibri"/>
              </w:rPr>
              <w:tab/>
              <w:t xml:space="preserve">202-730-1700  </w:t>
            </w:r>
            <w:hyperlink r:id="rId7" w:history="1">
              <w:r>
                <w:rPr>
                  <w:rFonts w:ascii="Calibri" w:hAnsi="Calibri" w:cs="Calibri"/>
                  <w:color w:val="0000FF"/>
                  <w:u w:val="single"/>
                </w:rPr>
                <w:t>www.dds.dc.gov</w:t>
              </w:r>
            </w:hyperlink>
          </w:p>
        </w:tc>
      </w:tr>
    </w:tbl>
    <w:p w:rsidR="00000000" w:rsidRDefault="00EE5D0E">
      <w:pPr>
        <w:widowControl/>
        <w:rPr>
          <w:sz w:val="24"/>
          <w:szCs w:val="24"/>
        </w:rPr>
        <w:sectPr w:rsidR="00000000">
          <w:pgSz w:w="12240" w:h="15840"/>
          <w:pgMar w:top="140" w:right="1201" w:bottom="324" w:left="379" w:header="720" w:footer="720" w:gutter="0"/>
          <w:cols w:space="720"/>
          <w:noEndnote/>
        </w:sectPr>
      </w:pPr>
    </w:p>
    <w:p w:rsidR="00000000" w:rsidRDefault="00EE5D0E">
      <w:pPr>
        <w:kinsoku w:val="0"/>
        <w:overflowPunct w:val="0"/>
        <w:autoSpaceDE/>
        <w:autoSpaceDN/>
        <w:adjustRightInd/>
        <w:spacing w:after="174"/>
        <w:ind w:left="131" w:right="9444"/>
        <w:textAlignment w:val="baseline"/>
        <w:rPr>
          <w:sz w:val="24"/>
          <w:szCs w:val="24"/>
        </w:rPr>
      </w:pPr>
      <w:r>
        <w:rPr>
          <w:noProof/>
          <w:sz w:val="24"/>
          <w:szCs w:val="24"/>
        </w:rPr>
        <w:lastRenderedPageBreak/>
        <w:drawing>
          <wp:inline distT="0" distB="0" distL="0" distR="0">
            <wp:extent cx="685800" cy="695325"/>
            <wp:effectExtent l="0" t="0" r="0" b="9525"/>
            <wp:docPr id="3" name="Picture 3" descr="_Pic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Pic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695325"/>
                    </a:xfrm>
                    <a:prstGeom prst="rect">
                      <a:avLst/>
                    </a:prstGeom>
                    <a:noFill/>
                    <a:ln>
                      <a:noFill/>
                    </a:ln>
                  </pic:spPr>
                </pic:pic>
              </a:graphicData>
            </a:graphic>
          </wp:inline>
        </w:drawing>
      </w:r>
    </w:p>
    <w:p w:rsidR="00000000" w:rsidRDefault="00EE5D0E">
      <w:pPr>
        <w:kinsoku w:val="0"/>
        <w:overflowPunct w:val="0"/>
        <w:autoSpaceDE/>
        <w:autoSpaceDN/>
        <w:adjustRightInd/>
        <w:spacing w:line="320" w:lineRule="exact"/>
        <w:ind w:left="1152" w:right="216"/>
        <w:textAlignment w:val="baseline"/>
        <w:rPr>
          <w:rFonts w:ascii="Calibri" w:hAnsi="Calibri" w:cs="Calibri"/>
          <w:sz w:val="24"/>
          <w:szCs w:val="24"/>
        </w:rPr>
      </w:pPr>
      <w:r>
        <w:rPr>
          <w:noProof/>
        </w:rPr>
        <mc:AlternateContent>
          <mc:Choice Requires="wps">
            <w:drawing>
              <wp:anchor distT="0" distB="0" distL="0" distR="0" simplePos="0" relativeHeight="251664384" behindDoc="0" locked="0" layoutInCell="0" allowOverlap="1">
                <wp:simplePos x="0" y="0"/>
                <wp:positionH relativeFrom="column">
                  <wp:posOffset>80010</wp:posOffset>
                </wp:positionH>
                <wp:positionV relativeFrom="paragraph">
                  <wp:posOffset>7610475</wp:posOffset>
                </wp:positionV>
                <wp:extent cx="6656705" cy="813435"/>
                <wp:effectExtent l="0" t="0" r="0" b="0"/>
                <wp:wrapSquare wrapText="bothSides"/>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6705" cy="813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965"/>
                              <w:gridCol w:w="9518"/>
                            </w:tblGrid>
                            <w:tr w:rsidR="00000000">
                              <w:tblPrEx>
                                <w:tblCellMar>
                                  <w:top w:w="0" w:type="dxa"/>
                                  <w:left w:w="0" w:type="dxa"/>
                                  <w:bottom w:w="0" w:type="dxa"/>
                                  <w:right w:w="0" w:type="dxa"/>
                                </w:tblCellMar>
                              </w:tblPrEx>
                              <w:trPr>
                                <w:trHeight w:hRule="exact" w:val="1281"/>
                              </w:trPr>
                              <w:tc>
                                <w:tcPr>
                                  <w:tcW w:w="965" w:type="dxa"/>
                                  <w:tcBorders>
                                    <w:top w:val="nil"/>
                                    <w:left w:val="nil"/>
                                    <w:bottom w:val="nil"/>
                                    <w:right w:val="nil"/>
                                  </w:tcBorders>
                                </w:tcPr>
                                <w:p w:rsidR="00000000" w:rsidRDefault="00EE5D0E">
                                  <w:pPr>
                                    <w:kinsoku w:val="0"/>
                                    <w:overflowPunct w:val="0"/>
                                    <w:autoSpaceDE/>
                                    <w:autoSpaceDN/>
                                    <w:adjustRightInd/>
                                    <w:jc w:val="center"/>
                                    <w:textAlignment w:val="baseline"/>
                                    <w:rPr>
                                      <w:sz w:val="24"/>
                                      <w:szCs w:val="24"/>
                                    </w:rPr>
                                  </w:pPr>
                                  <w:r>
                                    <w:rPr>
                                      <w:noProof/>
                                      <w:sz w:val="24"/>
                                      <w:szCs w:val="24"/>
                                    </w:rPr>
                                    <w:drawing>
                                      <wp:inline distT="0" distB="0" distL="0" distR="0">
                                        <wp:extent cx="609600" cy="809625"/>
                                        <wp:effectExtent l="0" t="0" r="0" b="9525"/>
                                        <wp:docPr id="5" name="Picture 5" descr="_Pic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_Pic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809625"/>
                                                </a:xfrm>
                                                <a:prstGeom prst="rect">
                                                  <a:avLst/>
                                                </a:prstGeom>
                                                <a:noFill/>
                                                <a:ln>
                                                  <a:noFill/>
                                                </a:ln>
                                              </pic:spPr>
                                            </pic:pic>
                                          </a:graphicData>
                                        </a:graphic>
                                      </wp:inline>
                                    </w:drawing>
                                  </w:r>
                                </w:p>
                              </w:tc>
                              <w:tc>
                                <w:tcPr>
                                  <w:tcW w:w="9518" w:type="dxa"/>
                                  <w:tcBorders>
                                    <w:top w:val="nil"/>
                                    <w:left w:val="nil"/>
                                    <w:bottom w:val="nil"/>
                                    <w:right w:val="nil"/>
                                  </w:tcBorders>
                                </w:tcPr>
                                <w:p w:rsidR="00000000" w:rsidRDefault="00EE5D0E">
                                  <w:pPr>
                                    <w:kinsoku w:val="0"/>
                                    <w:overflowPunct w:val="0"/>
                                    <w:autoSpaceDE/>
                                    <w:autoSpaceDN/>
                                    <w:adjustRightInd/>
                                    <w:spacing w:before="753" w:after="276" w:line="242" w:lineRule="exact"/>
                                    <w:jc w:val="right"/>
                                    <w:textAlignment w:val="baseline"/>
                                    <w:rPr>
                                      <w:rFonts w:ascii="Calibri" w:hAnsi="Calibri" w:cs="Calibri"/>
                                      <w:sz w:val="22"/>
                                      <w:szCs w:val="22"/>
                                    </w:rPr>
                                  </w:pPr>
                                  <w:r>
                                    <w:rPr>
                                      <w:rFonts w:ascii="Calibri" w:hAnsi="Calibri" w:cs="Calibri"/>
                                      <w:sz w:val="22"/>
                                      <w:szCs w:val="22"/>
                                    </w:rPr>
                                    <w:t>2</w:t>
                                  </w:r>
                                </w:p>
                              </w:tc>
                            </w:tr>
                          </w:tbl>
                          <w:p w:rsidR="00000000" w:rsidRDefault="00EE5D0E">
                            <w:pPr>
                              <w:kinsoku w:val="0"/>
                              <w:overflowPunct w:val="0"/>
                              <w:autoSpaceDE/>
                              <w:autoSpaceDN/>
                              <w:adjustRightInd/>
                              <w:textAlignment w:val="baseline"/>
                              <w:rPr>
                                <w:rFonts w:ascii="Calibri" w:hAnsi="Calibri" w:cs="Calibri"/>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6.3pt;margin-top:599.25pt;width:524.15pt;height:64.05pt;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" o:allowincell="f" stroked="f">
                <v:textbox inset="0,0,0,0">
                  <w:txbxContent>
                    <w:tbl>
                      <w:tblPr>
                        <w:tblW w:w="0" w:type="auto"/>
                        <w:tblLayout w:type="fixed"/>
                        <w:tblCellMar>
                          <w:left w:w="0" w:type="dxa"/>
                          <w:right w:w="0" w:type="dxa"/>
                        </w:tblCellMar>
                        <w:tblLook w:val="0000" w:firstRow="0" w:lastRow="0" w:firstColumn="0" w:lastColumn="0" w:noHBand="0" w:noVBand="0"/>
                      </w:tblPr>
                      <w:tblGrid>
                        <w:gridCol w:w="965"/>
                        <w:gridCol w:w="9518"/>
                      </w:tblGrid>
                      <w:tr w:rsidR="00000000">
                        <w:tblPrEx>
                          <w:tblCellMar>
                            <w:top w:w="0" w:type="dxa"/>
                            <w:left w:w="0" w:type="dxa"/>
                            <w:bottom w:w="0" w:type="dxa"/>
                            <w:right w:w="0" w:type="dxa"/>
                          </w:tblCellMar>
                        </w:tblPrEx>
                        <w:trPr>
                          <w:trHeight w:hRule="exact" w:val="1281"/>
                        </w:trPr>
                        <w:tc>
                          <w:tcPr>
                            <w:tcW w:w="965" w:type="dxa"/>
                            <w:tcBorders>
                              <w:top w:val="nil"/>
                              <w:left w:val="nil"/>
                              <w:bottom w:val="nil"/>
                              <w:right w:val="nil"/>
                            </w:tcBorders>
                          </w:tcPr>
                          <w:p w:rsidR="00000000" w:rsidRDefault="00EE5D0E">
                            <w:pPr>
                              <w:kinsoku w:val="0"/>
                              <w:overflowPunct w:val="0"/>
                              <w:autoSpaceDE/>
                              <w:autoSpaceDN/>
                              <w:adjustRightInd/>
                              <w:jc w:val="center"/>
                              <w:textAlignment w:val="baseline"/>
                              <w:rPr>
                                <w:sz w:val="24"/>
                                <w:szCs w:val="24"/>
                              </w:rPr>
                            </w:pPr>
                            <w:r>
                              <w:rPr>
                                <w:noProof/>
                                <w:sz w:val="24"/>
                                <w:szCs w:val="24"/>
                              </w:rPr>
                              <w:drawing>
                                <wp:inline distT="0" distB="0" distL="0" distR="0">
                                  <wp:extent cx="609600" cy="809625"/>
                                  <wp:effectExtent l="0" t="0" r="0" b="9525"/>
                                  <wp:docPr id="5" name="Picture 5" descr="_Pic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_Pic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809625"/>
                                          </a:xfrm>
                                          <a:prstGeom prst="rect">
                                            <a:avLst/>
                                          </a:prstGeom>
                                          <a:noFill/>
                                          <a:ln>
                                            <a:noFill/>
                                          </a:ln>
                                        </pic:spPr>
                                      </pic:pic>
                                    </a:graphicData>
                                  </a:graphic>
                                </wp:inline>
                              </w:drawing>
                            </w:r>
                          </w:p>
                        </w:tc>
                        <w:tc>
                          <w:tcPr>
                            <w:tcW w:w="9518" w:type="dxa"/>
                            <w:tcBorders>
                              <w:top w:val="nil"/>
                              <w:left w:val="nil"/>
                              <w:bottom w:val="nil"/>
                              <w:right w:val="nil"/>
                            </w:tcBorders>
                          </w:tcPr>
                          <w:p w:rsidR="00000000" w:rsidRDefault="00EE5D0E">
                            <w:pPr>
                              <w:kinsoku w:val="0"/>
                              <w:overflowPunct w:val="0"/>
                              <w:autoSpaceDE/>
                              <w:autoSpaceDN/>
                              <w:adjustRightInd/>
                              <w:spacing w:before="753" w:after="276" w:line="242" w:lineRule="exact"/>
                              <w:jc w:val="right"/>
                              <w:textAlignment w:val="baseline"/>
                              <w:rPr>
                                <w:rFonts w:ascii="Calibri" w:hAnsi="Calibri" w:cs="Calibri"/>
                                <w:sz w:val="22"/>
                                <w:szCs w:val="22"/>
                              </w:rPr>
                            </w:pPr>
                            <w:r>
                              <w:rPr>
                                <w:rFonts w:ascii="Calibri" w:hAnsi="Calibri" w:cs="Calibri"/>
                                <w:sz w:val="22"/>
                                <w:szCs w:val="22"/>
                              </w:rPr>
                              <w:t>2</w:t>
                            </w:r>
                          </w:p>
                        </w:tc>
                      </w:tr>
                    </w:tbl>
                    <w:p w:rsidR="00000000" w:rsidRDefault="00EE5D0E">
                      <w:pPr>
                        <w:kinsoku w:val="0"/>
                        <w:overflowPunct w:val="0"/>
                        <w:autoSpaceDE/>
                        <w:autoSpaceDN/>
                        <w:adjustRightInd/>
                        <w:textAlignment w:val="baseline"/>
                        <w:rPr>
                          <w:rFonts w:ascii="Calibri" w:hAnsi="Calibri" w:cs="Calibri"/>
                          <w:sz w:val="22"/>
                          <w:szCs w:val="22"/>
                        </w:rPr>
                      </w:pPr>
                    </w:p>
                  </w:txbxContent>
                </v:textbox>
                <w10:wrap type="square"/>
              </v:shape>
            </w:pict>
          </mc:Fallback>
        </mc:AlternateContent>
      </w:r>
      <w:r>
        <w:rPr>
          <w:rFonts w:ascii="Calibri" w:hAnsi="Calibri" w:cs="Calibri"/>
          <w:sz w:val="24"/>
          <w:szCs w:val="24"/>
        </w:rPr>
        <w:t>help them do that and work through the whole complaint process. DDS will carefully consider the complaint and try to resolve it. If that does not work, DDS will send the complaint to an external reviewer to try to resolve it, investigate, make findings and</w:t>
      </w:r>
      <w:r>
        <w:rPr>
          <w:rFonts w:ascii="Calibri" w:hAnsi="Calibri" w:cs="Calibri"/>
          <w:sz w:val="24"/>
          <w:szCs w:val="24"/>
        </w:rPr>
        <w:t xml:space="preserve"> make recommendations to DDS about how to resolve this. (Note that RSA already has a grievance process in place.)</w:t>
      </w:r>
    </w:p>
    <w:p w:rsidR="00000000" w:rsidRDefault="00EE5D0E">
      <w:pPr>
        <w:kinsoku w:val="0"/>
        <w:overflowPunct w:val="0"/>
        <w:autoSpaceDE/>
        <w:autoSpaceDN/>
        <w:adjustRightInd/>
        <w:spacing w:before="202" w:line="337" w:lineRule="exact"/>
        <w:ind w:left="1152" w:right="144"/>
        <w:textAlignment w:val="baseline"/>
        <w:rPr>
          <w:rFonts w:ascii="Calibri" w:hAnsi="Calibri" w:cs="Calibri"/>
          <w:sz w:val="24"/>
          <w:szCs w:val="24"/>
        </w:rPr>
      </w:pPr>
      <w:r>
        <w:rPr>
          <w:rFonts w:ascii="Calibri" w:hAnsi="Calibri" w:cs="Calibri"/>
          <w:sz w:val="24"/>
          <w:szCs w:val="24"/>
        </w:rPr>
        <w:t>What if the person with the complaint doesn’t like the decision? When a decision is made, DDS must explain that the person has a right to file</w:t>
      </w:r>
      <w:r>
        <w:rPr>
          <w:rFonts w:ascii="Calibri" w:hAnsi="Calibri" w:cs="Calibri"/>
          <w:sz w:val="24"/>
          <w:szCs w:val="24"/>
        </w:rPr>
        <w:t xml:space="preserve"> an appeal to the District of Columbia Office of Administrative Hearings (OAH) if the person is not satisfied with the results. Stay tuned, all of this will start happening in coming months.</w:t>
      </w:r>
    </w:p>
    <w:p w:rsidR="00000000" w:rsidRDefault="00EE5D0E">
      <w:pPr>
        <w:kinsoku w:val="0"/>
        <w:overflowPunct w:val="0"/>
        <w:autoSpaceDE/>
        <w:autoSpaceDN/>
        <w:adjustRightInd/>
        <w:spacing w:before="202" w:line="336" w:lineRule="exact"/>
        <w:ind w:left="1152" w:right="288"/>
        <w:textAlignment w:val="baseline"/>
        <w:rPr>
          <w:rFonts w:ascii="Calibri" w:hAnsi="Calibri" w:cs="Calibri"/>
          <w:spacing w:val="-1"/>
          <w:sz w:val="24"/>
          <w:szCs w:val="24"/>
        </w:rPr>
      </w:pPr>
      <w:r>
        <w:rPr>
          <w:rFonts w:ascii="Calibri" w:hAnsi="Calibri" w:cs="Calibri"/>
          <w:spacing w:val="-1"/>
          <w:sz w:val="24"/>
          <w:szCs w:val="24"/>
        </w:rPr>
        <w:t>Are there protections for people who file complaints? The law say</w:t>
      </w:r>
      <w:r>
        <w:rPr>
          <w:rFonts w:ascii="Calibri" w:hAnsi="Calibri" w:cs="Calibri"/>
          <w:spacing w:val="-1"/>
          <w:sz w:val="24"/>
          <w:szCs w:val="24"/>
        </w:rPr>
        <w:t>s that DDS must continue supports and services the person already receives while the formal complaint is under review.</w:t>
      </w:r>
    </w:p>
    <w:p w:rsidR="00000000" w:rsidRDefault="00EE5D0E">
      <w:pPr>
        <w:kinsoku w:val="0"/>
        <w:overflowPunct w:val="0"/>
        <w:autoSpaceDE/>
        <w:autoSpaceDN/>
        <w:adjustRightInd/>
        <w:spacing w:before="90" w:line="246" w:lineRule="exact"/>
        <w:ind w:left="1152"/>
        <w:textAlignment w:val="baseline"/>
        <w:rPr>
          <w:rFonts w:ascii="Calibri" w:hAnsi="Calibri" w:cs="Calibri"/>
          <w:sz w:val="24"/>
          <w:szCs w:val="24"/>
        </w:rPr>
      </w:pPr>
      <w:r>
        <w:rPr>
          <w:rFonts w:ascii="Calibri" w:hAnsi="Calibri" w:cs="Calibri"/>
          <w:sz w:val="24"/>
          <w:szCs w:val="24"/>
        </w:rPr>
        <w:t>Also, DDS or a provider may not take action against the person for filing a complaint.</w:t>
      </w:r>
    </w:p>
    <w:p w:rsidR="00000000" w:rsidRDefault="00EE5D0E">
      <w:pPr>
        <w:numPr>
          <w:ilvl w:val="0"/>
          <w:numId w:val="1"/>
        </w:numPr>
        <w:kinsoku w:val="0"/>
        <w:overflowPunct w:val="0"/>
        <w:autoSpaceDE/>
        <w:autoSpaceDN/>
        <w:adjustRightInd/>
        <w:spacing w:before="298" w:line="309" w:lineRule="exact"/>
        <w:textAlignment w:val="baseline"/>
        <w:rPr>
          <w:rFonts w:ascii="Calibri" w:hAnsi="Calibri" w:cs="Calibri"/>
          <w:b/>
          <w:bCs/>
          <w:color w:val="FF0000"/>
          <w:sz w:val="28"/>
          <w:szCs w:val="28"/>
        </w:rPr>
      </w:pPr>
      <w:r>
        <w:rPr>
          <w:rFonts w:ascii="Calibri" w:hAnsi="Calibri" w:cs="Calibri"/>
          <w:b/>
          <w:bCs/>
          <w:color w:val="FF0000"/>
          <w:sz w:val="28"/>
          <w:szCs w:val="28"/>
        </w:rPr>
        <w:t>MAKE A LIFE CHOICE ABOUT CIVIL COMMITMENT</w:t>
      </w:r>
    </w:p>
    <w:p w:rsidR="00000000" w:rsidRDefault="00EE5D0E">
      <w:pPr>
        <w:kinsoku w:val="0"/>
        <w:overflowPunct w:val="0"/>
        <w:autoSpaceDE/>
        <w:autoSpaceDN/>
        <w:adjustRightInd/>
        <w:spacing w:before="273" w:line="271" w:lineRule="exact"/>
        <w:ind w:left="1152"/>
        <w:textAlignment w:val="baseline"/>
        <w:rPr>
          <w:rFonts w:ascii="Calibri" w:hAnsi="Calibri" w:cs="Calibri"/>
          <w:spacing w:val="-3"/>
          <w:sz w:val="25"/>
          <w:szCs w:val="25"/>
          <w:u w:val="single"/>
        </w:rPr>
      </w:pPr>
      <w:r>
        <w:rPr>
          <w:rFonts w:ascii="Calibri" w:hAnsi="Calibri" w:cs="Calibri"/>
          <w:color w:val="FF0000"/>
          <w:spacing w:val="-3"/>
          <w:sz w:val="25"/>
          <w:szCs w:val="25"/>
          <w:u w:val="single"/>
        </w:rPr>
        <w:t>After 90 Days, On August 3,</w:t>
      </w:r>
      <w:r>
        <w:rPr>
          <w:rFonts w:ascii="Calibri" w:hAnsi="Calibri" w:cs="Calibri"/>
          <w:spacing w:val="-3"/>
          <w:sz w:val="25"/>
          <w:szCs w:val="25"/>
          <w:u w:val="single"/>
        </w:rPr>
        <w:t xml:space="preserve"> Civil Commitment in D.C. Will Change In Two Ways. </w:t>
      </w:r>
    </w:p>
    <w:p w:rsidR="00000000" w:rsidRDefault="00EE5D0E">
      <w:pPr>
        <w:numPr>
          <w:ilvl w:val="0"/>
          <w:numId w:val="2"/>
        </w:numPr>
        <w:kinsoku w:val="0"/>
        <w:overflowPunct w:val="0"/>
        <w:autoSpaceDE/>
        <w:autoSpaceDN/>
        <w:adjustRightInd/>
        <w:spacing w:before="70" w:line="271" w:lineRule="exact"/>
        <w:textAlignment w:val="baseline"/>
        <w:rPr>
          <w:rFonts w:ascii="Calibri" w:hAnsi="Calibri" w:cs="Calibri"/>
          <w:spacing w:val="-4"/>
          <w:sz w:val="25"/>
          <w:szCs w:val="25"/>
          <w:u w:val="single"/>
        </w:rPr>
      </w:pPr>
      <w:r>
        <w:rPr>
          <w:rFonts w:ascii="Calibri" w:hAnsi="Calibri" w:cs="Calibri"/>
          <w:spacing w:val="-4"/>
          <w:sz w:val="25"/>
          <w:szCs w:val="25"/>
          <w:u w:val="single"/>
        </w:rPr>
        <w:t xml:space="preserve">No New Civil Commitments Will Be Made In The District Of Columbia. </w:t>
      </w:r>
    </w:p>
    <w:p w:rsidR="00000000" w:rsidRDefault="00EE5D0E">
      <w:pPr>
        <w:numPr>
          <w:ilvl w:val="0"/>
          <w:numId w:val="2"/>
        </w:numPr>
        <w:kinsoku w:val="0"/>
        <w:overflowPunct w:val="0"/>
        <w:autoSpaceDE/>
        <w:autoSpaceDN/>
        <w:adjustRightInd/>
        <w:spacing w:before="65" w:line="271" w:lineRule="exact"/>
        <w:textAlignment w:val="baseline"/>
        <w:rPr>
          <w:rFonts w:ascii="Calibri" w:hAnsi="Calibri" w:cs="Calibri"/>
          <w:spacing w:val="-4"/>
          <w:sz w:val="25"/>
          <w:szCs w:val="25"/>
          <w:u w:val="single"/>
        </w:rPr>
      </w:pPr>
      <w:r>
        <w:rPr>
          <w:rFonts w:ascii="Calibri" w:hAnsi="Calibri" w:cs="Calibri"/>
          <w:spacing w:val="-4"/>
          <w:sz w:val="25"/>
          <w:szCs w:val="25"/>
          <w:u w:val="single"/>
        </w:rPr>
        <w:t>People Currently Civilly Committed Will Make A Choice At Their Next Court Hearing.</w:t>
      </w:r>
    </w:p>
    <w:p w:rsidR="00000000" w:rsidRDefault="00EE5D0E">
      <w:pPr>
        <w:kinsoku w:val="0"/>
        <w:overflowPunct w:val="0"/>
        <w:autoSpaceDE/>
        <w:autoSpaceDN/>
        <w:adjustRightInd/>
        <w:spacing w:before="178" w:line="336" w:lineRule="exact"/>
        <w:ind w:left="1152" w:right="144"/>
        <w:textAlignment w:val="baseline"/>
        <w:rPr>
          <w:rFonts w:ascii="Calibri" w:hAnsi="Calibri" w:cs="Calibri"/>
          <w:b/>
          <w:bCs/>
          <w:sz w:val="24"/>
          <w:szCs w:val="24"/>
        </w:rPr>
      </w:pPr>
      <w:r>
        <w:rPr>
          <w:rFonts w:ascii="Calibri" w:hAnsi="Calibri" w:cs="Calibri"/>
          <w:sz w:val="24"/>
          <w:szCs w:val="24"/>
        </w:rPr>
        <w:t xml:space="preserve">No new people will be civilly committed in D.C. to DDA services. </w:t>
      </w:r>
      <w:r>
        <w:rPr>
          <w:rFonts w:ascii="Calibri" w:hAnsi="Calibri" w:cs="Calibri"/>
          <w:b/>
          <w:bCs/>
          <w:sz w:val="24"/>
          <w:szCs w:val="24"/>
        </w:rPr>
        <w:t>It is important to know that ending commitment will not change any DDA supports a person has now or may be eligible to receive.</w:t>
      </w:r>
    </w:p>
    <w:p w:rsidR="00000000" w:rsidRDefault="00EE5D0E">
      <w:pPr>
        <w:kinsoku w:val="0"/>
        <w:overflowPunct w:val="0"/>
        <w:autoSpaceDE/>
        <w:autoSpaceDN/>
        <w:adjustRightInd/>
        <w:spacing w:before="202" w:line="336" w:lineRule="exact"/>
        <w:ind w:left="1152" w:right="144"/>
        <w:textAlignment w:val="baseline"/>
        <w:rPr>
          <w:rFonts w:ascii="Calibri" w:hAnsi="Calibri" w:cs="Calibri"/>
          <w:sz w:val="24"/>
          <w:szCs w:val="24"/>
        </w:rPr>
      </w:pPr>
      <w:r>
        <w:rPr>
          <w:rFonts w:ascii="Calibri" w:hAnsi="Calibri" w:cs="Calibri"/>
          <w:sz w:val="24"/>
          <w:szCs w:val="24"/>
        </w:rPr>
        <w:t>What about people who are already committed? Each person will h</w:t>
      </w:r>
      <w:r>
        <w:rPr>
          <w:rFonts w:ascii="Calibri" w:hAnsi="Calibri" w:cs="Calibri"/>
          <w:sz w:val="24"/>
          <w:szCs w:val="24"/>
        </w:rPr>
        <w:t>ave a choice. Beginning August 3, 2018, at their next commitment system court hearing, those who are committed now will be asked to decide whether they want to remain committed or not.</w:t>
      </w:r>
    </w:p>
    <w:p w:rsidR="00000000" w:rsidRDefault="00EE5D0E">
      <w:pPr>
        <w:kinsoku w:val="0"/>
        <w:overflowPunct w:val="0"/>
        <w:autoSpaceDE/>
        <w:autoSpaceDN/>
        <w:adjustRightInd/>
        <w:spacing w:before="202" w:line="337" w:lineRule="exact"/>
        <w:ind w:left="1152" w:right="144"/>
        <w:textAlignment w:val="baseline"/>
        <w:rPr>
          <w:rFonts w:ascii="Calibri" w:hAnsi="Calibri" w:cs="Calibri"/>
          <w:spacing w:val="-1"/>
          <w:sz w:val="24"/>
          <w:szCs w:val="24"/>
        </w:rPr>
      </w:pPr>
      <w:r>
        <w:rPr>
          <w:rFonts w:ascii="Calibri" w:hAnsi="Calibri" w:cs="Calibri"/>
          <w:spacing w:val="-1"/>
          <w:sz w:val="24"/>
          <w:szCs w:val="24"/>
        </w:rPr>
        <w:t>This is an important decision for a person to make. The reason this par</w:t>
      </w:r>
      <w:r>
        <w:rPr>
          <w:rFonts w:ascii="Calibri" w:hAnsi="Calibri" w:cs="Calibri"/>
          <w:spacing w:val="-1"/>
          <w:sz w:val="24"/>
          <w:szCs w:val="24"/>
        </w:rPr>
        <w:t>t of the law takes effect 90-days later than the other parts of the law is so people have time to learn about their options and their pros and cons with people they trust. For people who are not able to make this decision for themselves, the law includes a</w:t>
      </w:r>
      <w:r>
        <w:rPr>
          <w:rFonts w:ascii="Calibri" w:hAnsi="Calibri" w:cs="Calibri"/>
          <w:spacing w:val="-1"/>
          <w:sz w:val="24"/>
          <w:szCs w:val="24"/>
        </w:rPr>
        <w:t xml:space="preserve"> list of people who can make the decision for them.</w:t>
      </w:r>
    </w:p>
    <w:p w:rsidR="00000000" w:rsidRDefault="00EE5D0E">
      <w:pPr>
        <w:kinsoku w:val="0"/>
        <w:overflowPunct w:val="0"/>
        <w:autoSpaceDE/>
        <w:autoSpaceDN/>
        <w:adjustRightInd/>
        <w:spacing w:before="202" w:line="336" w:lineRule="exact"/>
        <w:ind w:left="1152" w:right="360"/>
        <w:textAlignment w:val="baseline"/>
        <w:rPr>
          <w:rFonts w:ascii="Calibri" w:hAnsi="Calibri" w:cs="Calibri"/>
          <w:sz w:val="24"/>
          <w:szCs w:val="24"/>
        </w:rPr>
      </w:pPr>
      <w:r>
        <w:rPr>
          <w:rFonts w:ascii="Calibri" w:hAnsi="Calibri" w:cs="Calibri"/>
          <w:sz w:val="24"/>
          <w:szCs w:val="24"/>
        </w:rPr>
        <w:t>The Superior Court has created the needed court procedures and forms for this change in the law. The court also has been working with DDS to train attorneys, guardians, and others that work with the civil</w:t>
      </w:r>
      <w:r>
        <w:rPr>
          <w:rFonts w:ascii="Calibri" w:hAnsi="Calibri" w:cs="Calibri"/>
          <w:sz w:val="24"/>
          <w:szCs w:val="24"/>
        </w:rPr>
        <w:t xml:space="preserve"> commitment system on this change.</w:t>
      </w:r>
    </w:p>
    <w:sectPr w:rsidR="00000000">
      <w:pgSz w:w="12240" w:h="15840"/>
      <w:pgMar w:top="360" w:right="1327" w:bottom="1826" w:left="25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3B5D2"/>
    <w:multiLevelType w:val="singleLevel"/>
    <w:tmpl w:val="332A8B5F"/>
    <w:lvl w:ilvl="0">
      <w:start w:val="1"/>
      <w:numFmt w:val="decimal"/>
      <w:lvlText w:val="%1."/>
      <w:lvlJc w:val="left"/>
      <w:pPr>
        <w:tabs>
          <w:tab w:val="num" w:pos="1440"/>
        </w:tabs>
        <w:ind w:left="1152"/>
      </w:pPr>
      <w:rPr>
        <w:rFonts w:ascii="Calibri" w:hAnsi="Calibri" w:cs="Calibri"/>
        <w:snapToGrid/>
        <w:spacing w:val="-4"/>
        <w:sz w:val="25"/>
        <w:szCs w:val="25"/>
        <w:u w:val="single"/>
      </w:rPr>
    </w:lvl>
  </w:abstractNum>
  <w:abstractNum w:abstractNumId="1">
    <w:nsid w:val="0412A902"/>
    <w:multiLevelType w:val="singleLevel"/>
    <w:tmpl w:val="4F04AE9F"/>
    <w:lvl w:ilvl="0">
      <w:start w:val="3"/>
      <w:numFmt w:val="decimal"/>
      <w:lvlText w:val="%1."/>
      <w:lvlJc w:val="left"/>
      <w:pPr>
        <w:tabs>
          <w:tab w:val="num" w:pos="3168"/>
        </w:tabs>
        <w:ind w:left="1152"/>
      </w:pPr>
      <w:rPr>
        <w:rFonts w:ascii="Calibri" w:hAnsi="Calibri" w:cs="Calibri"/>
        <w:b/>
        <w:bCs/>
        <w:snapToGrid/>
        <w:color w:val="FF0000"/>
        <w:sz w:val="28"/>
        <w:szCs w:val="28"/>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D0E"/>
    <w:rsid w:val="00EE5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efaultImageDpi w14:val="0"/>
  <w15:docId w15:val="{45950238-4A39-4E31-A3D9-08E7857EC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dds.d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Beidleman, Steven (DDS)</dc:creator>
  <cp:keywords/>
  <dc:description/>
  <cp:lastModifiedBy>Beidleman, Steven (DDS)</cp:lastModifiedBy>
  <cp:revision>2</cp:revision>
  <dcterms:created xsi:type="dcterms:W3CDTF">2018-08-13T20:23:00Z</dcterms:created>
  <dcterms:modified xsi:type="dcterms:W3CDTF">2018-08-13T20:23:00Z</dcterms:modified>
</cp:coreProperties>
</file>