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01" w:rsidRPr="008D6139" w:rsidRDefault="00D77D90">
      <w:pPr>
        <w:rPr>
          <w:rFonts w:ascii="Times New Roman" w:hAnsi="Times New Roman" w:cs="Times New Roman"/>
          <w:sz w:val="24"/>
          <w:szCs w:val="24"/>
        </w:rPr>
      </w:pPr>
      <w:bookmarkStart w:id="0" w:name="_GoBack"/>
      <w:bookmarkEnd w:id="0"/>
      <w:r w:rsidRPr="008D6139">
        <w:rPr>
          <w:rFonts w:ascii="Times New Roman" w:hAnsi="Times New Roman" w:cs="Times New Roman"/>
          <w:sz w:val="24"/>
          <w:szCs w:val="24"/>
        </w:rPr>
        <w:t>APPENDIX I-2(a) – List of changes to rates</w:t>
      </w:r>
      <w:r w:rsidR="001B2E01" w:rsidRPr="008D6139">
        <w:rPr>
          <w:rFonts w:ascii="Times New Roman" w:hAnsi="Times New Roman" w:cs="Times New Roman"/>
          <w:sz w:val="24"/>
          <w:szCs w:val="24"/>
        </w:rPr>
        <w:t xml:space="preserve"> (Page 234/265)</w:t>
      </w:r>
    </w:p>
    <w:p w:rsidR="001B2E01" w:rsidRPr="008D6139" w:rsidRDefault="00A57B5C" w:rsidP="001B2E01">
      <w:pPr>
        <w:tabs>
          <w:tab w:val="left" w:pos="720"/>
        </w:tabs>
        <w:spacing w:after="0"/>
        <w:contextualSpacing/>
        <w:rPr>
          <w:rFonts w:ascii="Times New Roman" w:hAnsi="Times New Roman" w:cs="Times New Roman"/>
          <w:kern w:val="24"/>
          <w:sz w:val="24"/>
          <w:szCs w:val="24"/>
        </w:rPr>
      </w:pPr>
      <w:r w:rsidRPr="008D6139">
        <w:rPr>
          <w:rFonts w:ascii="Times New Roman" w:hAnsi="Times New Roman" w:cs="Times New Roman"/>
          <w:kern w:val="24"/>
          <w:sz w:val="24"/>
          <w:szCs w:val="24"/>
        </w:rPr>
        <w:t>February 26, 2015</w:t>
      </w:r>
    </w:p>
    <w:p w:rsidR="00BB383C" w:rsidRPr="008D6139" w:rsidRDefault="00BB383C" w:rsidP="001B2E01">
      <w:pPr>
        <w:tabs>
          <w:tab w:val="left" w:pos="720"/>
        </w:tabs>
        <w:spacing w:after="0"/>
        <w:contextualSpacing/>
        <w:rPr>
          <w:rFonts w:ascii="Times New Roman" w:hAnsi="Times New Roman" w:cs="Times New Roman"/>
          <w:kern w:val="24"/>
          <w:sz w:val="24"/>
          <w:szCs w:val="24"/>
        </w:rPr>
      </w:pPr>
    </w:p>
    <w:p w:rsidR="001B2E01" w:rsidRPr="008D6139" w:rsidRDefault="001B2E01" w:rsidP="001B2E01">
      <w:pPr>
        <w:pStyle w:val="PlainText"/>
        <w:numPr>
          <w:ilvl w:val="0"/>
          <w:numId w:val="1"/>
        </w:numPr>
        <w:spacing w:line="276" w:lineRule="auto"/>
        <w:rPr>
          <w:rFonts w:ascii="Times New Roman" w:hAnsi="Times New Roman"/>
          <w:sz w:val="24"/>
          <w:szCs w:val="24"/>
        </w:rPr>
      </w:pPr>
      <w:r w:rsidRPr="008D6139">
        <w:rPr>
          <w:rFonts w:ascii="Times New Roman" w:hAnsi="Times New Roman"/>
          <w:sz w:val="24"/>
          <w:szCs w:val="24"/>
        </w:rPr>
        <w:t>The Residential Habilitation and Supported Living services rate methodologies to be modified to match the overtime, paid time-off correction implemented in the Intermediate Care Facility for Individuals with Intellectual Disabilities rate methodology implemented in FY 2014.</w:t>
      </w:r>
    </w:p>
    <w:p w:rsidR="001B2E01" w:rsidRPr="008D6139" w:rsidRDefault="001B2E01" w:rsidP="001B2E01">
      <w:pPr>
        <w:pStyle w:val="PlainText"/>
        <w:numPr>
          <w:ilvl w:val="0"/>
          <w:numId w:val="1"/>
        </w:numPr>
        <w:spacing w:line="276" w:lineRule="auto"/>
        <w:rPr>
          <w:rFonts w:ascii="Times New Roman" w:hAnsi="Times New Roman"/>
          <w:sz w:val="24"/>
          <w:szCs w:val="24"/>
        </w:rPr>
      </w:pPr>
      <w:r w:rsidRPr="008D6139">
        <w:rPr>
          <w:rFonts w:ascii="Times New Roman" w:hAnsi="Times New Roman"/>
          <w:sz w:val="24"/>
          <w:szCs w:val="24"/>
        </w:rPr>
        <w:t>Residential Habilitation, Supported Living, In-Home Supports, Host Home, Behavioral Support Non-Professional and Respite services to include increases in the hourly wage rates for the Direct Support Professionals (DSPs), and associated percentage rate increases for the House Manager and Qualified Intellectual Disabilities Professionals and Registered Nurse to be in compliance with the D.C. Living Wage Act of 2006 for FY 2015.</w:t>
      </w:r>
    </w:p>
    <w:p w:rsidR="001B2E01" w:rsidRPr="008D6139" w:rsidRDefault="001B2E01" w:rsidP="001B2E01">
      <w:pPr>
        <w:pStyle w:val="PlainText"/>
        <w:numPr>
          <w:ilvl w:val="0"/>
          <w:numId w:val="1"/>
        </w:numPr>
        <w:spacing w:line="276" w:lineRule="auto"/>
        <w:rPr>
          <w:rFonts w:ascii="Times New Roman" w:hAnsi="Times New Roman"/>
          <w:sz w:val="24"/>
          <w:szCs w:val="24"/>
        </w:rPr>
      </w:pPr>
      <w:r w:rsidRPr="008D6139">
        <w:rPr>
          <w:rFonts w:ascii="Times New Roman" w:hAnsi="Times New Roman"/>
          <w:sz w:val="24"/>
          <w:szCs w:val="24"/>
        </w:rPr>
        <w:t>The Day Habilitation services rate methodology to be changed to include nursing for staff training and oversight of Health Care Management Plans (HCMPs) at a ratio of 1:2</w:t>
      </w:r>
      <w:r w:rsidR="00901A79" w:rsidRPr="008D6139">
        <w:rPr>
          <w:rFonts w:ascii="Times New Roman" w:hAnsi="Times New Roman"/>
          <w:sz w:val="24"/>
          <w:szCs w:val="24"/>
        </w:rPr>
        <w:t>5</w:t>
      </w:r>
      <w:r w:rsidRPr="008D6139">
        <w:rPr>
          <w:rFonts w:ascii="Times New Roman" w:hAnsi="Times New Roman"/>
          <w:sz w:val="24"/>
          <w:szCs w:val="24"/>
        </w:rPr>
        <w:t xml:space="preserve"> to be paid at the rate for a Registered Nurse of $72,800.  This change is to improve the health and welfare of Waiver beneficiaries who have complex health support needs.  Modify rate to reflect increased costs associated with benefits for staff, facilities and utilities, including cell phones; and decreased costs associated with Direct Support Professional (DSP) hours, specifically that the rate should be based upon DSPs working 2080 hours per year.  The new rate is proposed at $</w:t>
      </w:r>
      <w:r w:rsidR="006E0A6B" w:rsidRPr="008D6139">
        <w:rPr>
          <w:rFonts w:ascii="Times New Roman" w:hAnsi="Times New Roman"/>
          <w:sz w:val="24"/>
          <w:szCs w:val="24"/>
        </w:rPr>
        <w:t xml:space="preserve">5.57 </w:t>
      </w:r>
      <w:r w:rsidRPr="008D6139">
        <w:rPr>
          <w:rFonts w:ascii="Times New Roman" w:hAnsi="Times New Roman"/>
          <w:sz w:val="24"/>
          <w:szCs w:val="24"/>
        </w:rPr>
        <w:t>per 15 minute unit. Introduce a small group rate with a staffing ratio of 1:3 and no more than 1</w:t>
      </w:r>
      <w:r w:rsidR="00A57B5C" w:rsidRPr="008D6139">
        <w:rPr>
          <w:rFonts w:ascii="Times New Roman" w:hAnsi="Times New Roman"/>
          <w:sz w:val="24"/>
          <w:szCs w:val="24"/>
        </w:rPr>
        <w:t>5</w:t>
      </w:r>
      <w:r w:rsidRPr="008D6139">
        <w:rPr>
          <w:rFonts w:ascii="Times New Roman" w:hAnsi="Times New Roman"/>
          <w:sz w:val="24"/>
          <w:szCs w:val="24"/>
        </w:rPr>
        <w:t xml:space="preserve"> people in a setting for people with higher intensity support needs at $</w:t>
      </w:r>
      <w:r w:rsidR="00A57B5C" w:rsidRPr="008D6139">
        <w:rPr>
          <w:rFonts w:ascii="Times New Roman" w:hAnsi="Times New Roman"/>
          <w:sz w:val="24"/>
          <w:szCs w:val="24"/>
        </w:rPr>
        <w:t>9.01</w:t>
      </w:r>
      <w:r w:rsidRPr="008D6139">
        <w:rPr>
          <w:rFonts w:ascii="Times New Roman" w:hAnsi="Times New Roman"/>
          <w:sz w:val="24"/>
          <w:szCs w:val="24"/>
        </w:rPr>
        <w:t xml:space="preserve"> per 15 minute unit.  Add a new rate modifier for Day Habilitation that includes payment for meals for waiver recipients who live independently or with their families.  </w:t>
      </w:r>
    </w:p>
    <w:p w:rsidR="001B2E01" w:rsidRPr="008D6139" w:rsidRDefault="001B2E01" w:rsidP="001B2E01">
      <w:pPr>
        <w:pStyle w:val="PlainText"/>
        <w:numPr>
          <w:ilvl w:val="0"/>
          <w:numId w:val="1"/>
        </w:numPr>
        <w:spacing w:line="276" w:lineRule="auto"/>
        <w:rPr>
          <w:rFonts w:ascii="Times New Roman" w:hAnsi="Times New Roman"/>
          <w:sz w:val="24"/>
          <w:szCs w:val="24"/>
        </w:rPr>
      </w:pPr>
      <w:r w:rsidRPr="008D6139">
        <w:rPr>
          <w:rFonts w:ascii="Times New Roman" w:hAnsi="Times New Roman"/>
          <w:sz w:val="24"/>
          <w:szCs w:val="24"/>
        </w:rPr>
        <w:t>Host Home services rate to include a vacancy factor of 93% (1.07) to promote parity with all other residential services which also have a vacancy factor.</w:t>
      </w:r>
    </w:p>
    <w:p w:rsidR="001B2E01" w:rsidRPr="008D6139" w:rsidRDefault="001B2E01" w:rsidP="00943E87">
      <w:pPr>
        <w:pStyle w:val="PlainText"/>
        <w:numPr>
          <w:ilvl w:val="0"/>
          <w:numId w:val="1"/>
        </w:numPr>
        <w:spacing w:line="276" w:lineRule="auto"/>
        <w:rPr>
          <w:rFonts w:ascii="Times New Roman" w:hAnsi="Times New Roman"/>
          <w:sz w:val="24"/>
          <w:szCs w:val="24"/>
        </w:rPr>
      </w:pPr>
      <w:r w:rsidRPr="008D6139">
        <w:rPr>
          <w:rFonts w:ascii="Times New Roman" w:hAnsi="Times New Roman"/>
          <w:sz w:val="24"/>
          <w:szCs w:val="24"/>
        </w:rPr>
        <w:t>Day Habilitation, Supported Employment (all), Group Supported Employment, and Family Training services’ Direct Support wage rates to be increased by the market basket rate for nursing homes for FY 2015 of 1.3%.  The rates for these services have not changed in six (6) years.</w:t>
      </w:r>
      <w:r w:rsidR="006E0A6B" w:rsidRPr="008D6139">
        <w:rPr>
          <w:rFonts w:ascii="Times New Roman" w:hAnsi="Times New Roman"/>
          <w:sz w:val="24"/>
          <w:szCs w:val="24"/>
        </w:rPr>
        <w:t xml:space="preserve">  </w:t>
      </w:r>
    </w:p>
    <w:p w:rsidR="001B2E01" w:rsidRPr="008D6139" w:rsidRDefault="001B2E01" w:rsidP="001B2E01">
      <w:pPr>
        <w:pStyle w:val="PlainText"/>
        <w:numPr>
          <w:ilvl w:val="0"/>
          <w:numId w:val="1"/>
        </w:numPr>
        <w:spacing w:line="276" w:lineRule="auto"/>
        <w:rPr>
          <w:rFonts w:ascii="Times New Roman" w:hAnsi="Times New Roman"/>
          <w:sz w:val="24"/>
          <w:szCs w:val="24"/>
        </w:rPr>
      </w:pPr>
      <w:r w:rsidRPr="008D6139">
        <w:rPr>
          <w:rFonts w:ascii="Times New Roman" w:hAnsi="Times New Roman"/>
          <w:sz w:val="24"/>
          <w:szCs w:val="24"/>
        </w:rPr>
        <w:t xml:space="preserve">Clinical therapy rate research to address the on-going problem with access to a qualified and adequate provider network in Physical Therapy (PT), Occupational Therapy (OT), Speech, Nutrition and Behavioral Support services, a rate review of other provider networks operating in the District was completed.  Two primary competitors for clinicians are working in the schools and early intervention.  The Office of the State Superintendent for Education's (OSSE) published rates under 5 DCMR § A-2853 pay $98.90 per hour for PT, $100.90 for Speech and $105.57 for OT.   Health Services for Children with Special Needs reports PT and OT at $125 per hour, and Speech Therapy sessions at $71.18.  Master's prepared counselors through OSSE, the Department of </w:t>
      </w:r>
      <w:r w:rsidRPr="008D6139">
        <w:rPr>
          <w:rFonts w:ascii="Times New Roman" w:hAnsi="Times New Roman"/>
          <w:sz w:val="24"/>
          <w:szCs w:val="24"/>
        </w:rPr>
        <w:lastRenderedPageBreak/>
        <w:t>Behavioral Health and the Children and Family Services Agency are paid at $65.00.   Based on the above the following rates are proposed: increase Behavior Paraprofessional from $60.00 to $65.00 per hour; increase OT, PT and Speech from $65.00 to $100.00 per hour; and, Nutrition from $55.00 to $60.00 per hour.</w:t>
      </w:r>
    </w:p>
    <w:p w:rsidR="001B2E01" w:rsidRPr="008D6139" w:rsidRDefault="001B2E01" w:rsidP="001B2E01">
      <w:pPr>
        <w:pStyle w:val="PlainText"/>
        <w:numPr>
          <w:ilvl w:val="0"/>
          <w:numId w:val="1"/>
        </w:numPr>
        <w:spacing w:line="276" w:lineRule="auto"/>
        <w:rPr>
          <w:rFonts w:ascii="Times New Roman" w:hAnsi="Times New Roman"/>
          <w:sz w:val="24"/>
          <w:szCs w:val="24"/>
        </w:rPr>
      </w:pPr>
      <w:r w:rsidRPr="008D6139">
        <w:rPr>
          <w:rFonts w:ascii="Times New Roman" w:hAnsi="Times New Roman"/>
          <w:sz w:val="24"/>
          <w:szCs w:val="24"/>
        </w:rPr>
        <w:t xml:space="preserve">Art Therapies: Based on the comments from providers and market research, to increase </w:t>
      </w:r>
      <w:r w:rsidR="00A57B5C" w:rsidRPr="008D6139">
        <w:rPr>
          <w:rFonts w:ascii="Times New Roman" w:hAnsi="Times New Roman"/>
          <w:sz w:val="24"/>
          <w:szCs w:val="24"/>
        </w:rPr>
        <w:t xml:space="preserve">Creative </w:t>
      </w:r>
      <w:r w:rsidRPr="008D6139">
        <w:rPr>
          <w:rFonts w:ascii="Times New Roman" w:hAnsi="Times New Roman"/>
          <w:sz w:val="24"/>
          <w:szCs w:val="24"/>
        </w:rPr>
        <w:t>Art</w:t>
      </w:r>
      <w:r w:rsidR="00A57B5C" w:rsidRPr="008D6139">
        <w:rPr>
          <w:rFonts w:ascii="Times New Roman" w:hAnsi="Times New Roman"/>
          <w:sz w:val="24"/>
          <w:szCs w:val="24"/>
        </w:rPr>
        <w:t>s</w:t>
      </w:r>
      <w:r w:rsidRPr="008D6139">
        <w:rPr>
          <w:rFonts w:ascii="Times New Roman" w:hAnsi="Times New Roman"/>
          <w:sz w:val="24"/>
          <w:szCs w:val="24"/>
        </w:rPr>
        <w:t xml:space="preserve"> Therapy to $75 per hour, and to introduce a group rate of $</w:t>
      </w:r>
      <w:r w:rsidR="0029059B" w:rsidRPr="008D6139">
        <w:rPr>
          <w:rFonts w:ascii="Times New Roman" w:hAnsi="Times New Roman"/>
          <w:sz w:val="24"/>
          <w:szCs w:val="24"/>
        </w:rPr>
        <w:t xml:space="preserve">25 </w:t>
      </w:r>
      <w:r w:rsidRPr="008D6139">
        <w:rPr>
          <w:rFonts w:ascii="Times New Roman" w:hAnsi="Times New Roman"/>
          <w:sz w:val="24"/>
          <w:szCs w:val="24"/>
        </w:rPr>
        <w:t>per hour for a group of four.</w:t>
      </w:r>
    </w:p>
    <w:p w:rsidR="001B2E01" w:rsidRPr="008D6139" w:rsidRDefault="001B2E01" w:rsidP="001B2E01">
      <w:pPr>
        <w:pStyle w:val="PlainText"/>
        <w:numPr>
          <w:ilvl w:val="0"/>
          <w:numId w:val="1"/>
        </w:numPr>
        <w:spacing w:line="276" w:lineRule="auto"/>
        <w:rPr>
          <w:rFonts w:ascii="Times New Roman" w:hAnsi="Times New Roman"/>
          <w:sz w:val="24"/>
          <w:szCs w:val="24"/>
        </w:rPr>
      </w:pPr>
      <w:r w:rsidRPr="008D6139">
        <w:rPr>
          <w:rFonts w:ascii="Times New Roman" w:hAnsi="Times New Roman"/>
          <w:sz w:val="24"/>
          <w:szCs w:val="24"/>
        </w:rPr>
        <w:t xml:space="preserve">Fitness: </w:t>
      </w:r>
      <w:r w:rsidR="006F6F54" w:rsidRPr="008D6139">
        <w:rPr>
          <w:rFonts w:ascii="Times New Roman" w:hAnsi="Times New Roman"/>
          <w:sz w:val="24"/>
          <w:szCs w:val="24"/>
        </w:rPr>
        <w:t xml:space="preserve">Based on comments from providers, to </w:t>
      </w:r>
      <w:r w:rsidRPr="008D6139">
        <w:rPr>
          <w:rFonts w:ascii="Times New Roman" w:hAnsi="Times New Roman"/>
          <w:sz w:val="24"/>
          <w:szCs w:val="24"/>
        </w:rPr>
        <w:t>introduce a group rate of $</w:t>
      </w:r>
      <w:r w:rsidR="006F6F54" w:rsidRPr="008D6139">
        <w:rPr>
          <w:rFonts w:ascii="Times New Roman" w:hAnsi="Times New Roman"/>
          <w:sz w:val="24"/>
          <w:szCs w:val="24"/>
        </w:rPr>
        <w:t xml:space="preserve">45 </w:t>
      </w:r>
      <w:r w:rsidRPr="008D6139">
        <w:rPr>
          <w:rFonts w:ascii="Times New Roman" w:hAnsi="Times New Roman"/>
          <w:sz w:val="24"/>
          <w:szCs w:val="24"/>
        </w:rPr>
        <w:t>per hour for a group of two.</w:t>
      </w:r>
    </w:p>
    <w:p w:rsidR="001B2E01" w:rsidRPr="008D6139" w:rsidRDefault="001B2E01" w:rsidP="001B2E01">
      <w:pPr>
        <w:pStyle w:val="PlainText"/>
        <w:numPr>
          <w:ilvl w:val="0"/>
          <w:numId w:val="1"/>
        </w:numPr>
        <w:spacing w:line="276" w:lineRule="auto"/>
        <w:rPr>
          <w:rFonts w:ascii="Times New Roman" w:hAnsi="Times New Roman"/>
          <w:sz w:val="24"/>
          <w:szCs w:val="24"/>
        </w:rPr>
      </w:pPr>
      <w:r w:rsidRPr="008D6139">
        <w:rPr>
          <w:rFonts w:ascii="Times New Roman" w:hAnsi="Times New Roman"/>
          <w:sz w:val="24"/>
          <w:szCs w:val="24"/>
        </w:rPr>
        <w:t>Individualized Day Supports rate to be reduced from $24.44 per hour to $21.79 per hour, based on market research and to promote parity with other individualized supports.</w:t>
      </w:r>
    </w:p>
    <w:p w:rsidR="001B2E01" w:rsidRPr="008D6139" w:rsidRDefault="001B2E01" w:rsidP="001B2E01">
      <w:pPr>
        <w:pStyle w:val="PlainText"/>
        <w:numPr>
          <w:ilvl w:val="0"/>
          <w:numId w:val="1"/>
        </w:numPr>
        <w:spacing w:line="276" w:lineRule="auto"/>
        <w:rPr>
          <w:rFonts w:ascii="Times New Roman" w:hAnsi="Times New Roman"/>
          <w:sz w:val="24"/>
          <w:szCs w:val="24"/>
        </w:rPr>
      </w:pPr>
      <w:r w:rsidRPr="008D6139">
        <w:rPr>
          <w:rFonts w:ascii="Times New Roman" w:hAnsi="Times New Roman"/>
          <w:sz w:val="24"/>
          <w:szCs w:val="24"/>
        </w:rPr>
        <w:t>Upon approval of the IDD HCBS waiver by CMS, DHCF and DDS intend to increase all rates in subsequent years based on requirements of the D.C. Living Wage Act of 2006 and the market basket index for nursing homes to keep pace with inflation using appropriate Medicaid long-term care services indicators.</w:t>
      </w:r>
    </w:p>
    <w:p w:rsidR="001B2E01" w:rsidRPr="008D6139" w:rsidRDefault="001B2E01" w:rsidP="00943E87">
      <w:pPr>
        <w:numPr>
          <w:ilvl w:val="0"/>
          <w:numId w:val="1"/>
        </w:numPr>
        <w:spacing w:after="0" w:line="276" w:lineRule="auto"/>
        <w:rPr>
          <w:rFonts w:ascii="Times New Roman" w:hAnsi="Times New Roman" w:cs="Times New Roman"/>
          <w:sz w:val="24"/>
          <w:szCs w:val="24"/>
        </w:rPr>
      </w:pPr>
      <w:r w:rsidRPr="008D6139">
        <w:rPr>
          <w:rFonts w:ascii="Times New Roman" w:hAnsi="Times New Roman" w:cs="Times New Roman"/>
          <w:sz w:val="24"/>
          <w:szCs w:val="24"/>
        </w:rPr>
        <w:t>Employment Readiness:  Increase in the Employment Readiness rate from $3.80 to $</w:t>
      </w:r>
      <w:r w:rsidR="006D2682" w:rsidRPr="008D6139">
        <w:rPr>
          <w:rFonts w:ascii="Times New Roman" w:hAnsi="Times New Roman" w:cs="Times New Roman"/>
          <w:sz w:val="24"/>
          <w:szCs w:val="24"/>
        </w:rPr>
        <w:t>4.90</w:t>
      </w:r>
      <w:r w:rsidRPr="008D6139">
        <w:rPr>
          <w:rFonts w:ascii="Times New Roman" w:hAnsi="Times New Roman" w:cs="Times New Roman"/>
          <w:sz w:val="24"/>
          <w:szCs w:val="24"/>
        </w:rPr>
        <w:t xml:space="preserve"> per 15 minute unit based upon increased costs in capital and indirect costs. </w:t>
      </w:r>
      <w:r w:rsidR="00943E87" w:rsidRPr="008D6139">
        <w:rPr>
          <w:rFonts w:ascii="Times New Roman" w:hAnsi="Times New Roman" w:cs="Times New Roman"/>
          <w:sz w:val="24"/>
          <w:szCs w:val="24"/>
        </w:rPr>
        <w:t>Modify rate</w:t>
      </w:r>
      <w:r w:rsidR="00A57B5C" w:rsidRPr="008D6139">
        <w:rPr>
          <w:rFonts w:ascii="Times New Roman" w:hAnsi="Times New Roman" w:cs="Times New Roman"/>
          <w:sz w:val="24"/>
          <w:szCs w:val="24"/>
        </w:rPr>
        <w:t xml:space="preserve"> methodology to align with the Day Habilitation facility-based rate methodology minus nursing services</w:t>
      </w:r>
      <w:r w:rsidR="00943E87" w:rsidRPr="008D6139">
        <w:rPr>
          <w:rFonts w:ascii="Times New Roman" w:hAnsi="Times New Roman" w:cs="Times New Roman"/>
          <w:sz w:val="24"/>
          <w:szCs w:val="24"/>
        </w:rPr>
        <w:t xml:space="preserve"> to reflect increased costs associated with benefits for staff, facilities and utilities, including cell phones; and decreased costs associated with Direct Support Professional (DSP) hours, specifically that the rate should be based upon DSPs working 2080 hours per year.</w:t>
      </w:r>
    </w:p>
    <w:p w:rsidR="001B2E01" w:rsidRPr="008D6139" w:rsidRDefault="001B2E01" w:rsidP="001B2E01">
      <w:pPr>
        <w:numPr>
          <w:ilvl w:val="0"/>
          <w:numId w:val="1"/>
        </w:numPr>
        <w:spacing w:after="0" w:line="276" w:lineRule="auto"/>
        <w:rPr>
          <w:rFonts w:ascii="Times New Roman" w:hAnsi="Times New Roman" w:cs="Times New Roman"/>
          <w:sz w:val="24"/>
          <w:szCs w:val="24"/>
        </w:rPr>
      </w:pPr>
      <w:r w:rsidRPr="008D6139">
        <w:rPr>
          <w:rFonts w:ascii="Times New Roman" w:hAnsi="Times New Roman" w:cs="Times New Roman"/>
          <w:sz w:val="24"/>
          <w:szCs w:val="24"/>
        </w:rPr>
        <w:t xml:space="preserve">Personal Care:  An increase in the personal care rate to coincide with the State Plan personal care service rate to $4.65 per 15 minute unit. </w:t>
      </w:r>
    </w:p>
    <w:p w:rsidR="00A57B5C" w:rsidRPr="008D6139" w:rsidRDefault="001B2E01" w:rsidP="001B2E01">
      <w:pPr>
        <w:numPr>
          <w:ilvl w:val="0"/>
          <w:numId w:val="1"/>
        </w:numPr>
        <w:spacing w:after="0" w:line="276" w:lineRule="auto"/>
        <w:rPr>
          <w:rFonts w:ascii="Times New Roman" w:hAnsi="Times New Roman" w:cs="Times New Roman"/>
          <w:sz w:val="24"/>
          <w:szCs w:val="24"/>
        </w:rPr>
      </w:pPr>
      <w:r w:rsidRPr="008D6139">
        <w:rPr>
          <w:rFonts w:ascii="Times New Roman" w:hAnsi="Times New Roman" w:cs="Times New Roman"/>
          <w:sz w:val="24"/>
          <w:szCs w:val="24"/>
        </w:rPr>
        <w:t>Supported Living:  A decrease in the Supported Living without transportation rates due to a reduction in the number of hours to be reimbursed during what is commonly considered the hours spent in day or vocational services.</w:t>
      </w:r>
    </w:p>
    <w:p w:rsidR="00A57B5C" w:rsidRPr="008D6139" w:rsidRDefault="00A57B5C" w:rsidP="00A57B5C">
      <w:pPr>
        <w:numPr>
          <w:ilvl w:val="0"/>
          <w:numId w:val="1"/>
        </w:numPr>
        <w:spacing w:after="0" w:line="276" w:lineRule="auto"/>
        <w:rPr>
          <w:rFonts w:ascii="Times New Roman" w:hAnsi="Times New Roman" w:cs="Times New Roman"/>
          <w:sz w:val="24"/>
          <w:szCs w:val="24"/>
        </w:rPr>
      </w:pPr>
      <w:r w:rsidRPr="008D6139">
        <w:rPr>
          <w:rFonts w:ascii="Times New Roman" w:hAnsi="Times New Roman" w:cs="Times New Roman"/>
          <w:sz w:val="24"/>
          <w:szCs w:val="24"/>
        </w:rPr>
        <w:t>Modified the rate methodology for the transportation component of Supported Living with Transportation and Residential Habilitation services to account for the direct support staff time spent in providing that transportation.  This increases the transportation component of the rates.  Modified the utilization factor in the rate methodology for Supported Living and Residential Habilitation services based on actual experience in the 2013 calendar year resulting in an increase in the applied factor from 93% to 95%.</w:t>
      </w:r>
    </w:p>
    <w:p w:rsidR="001B2E01" w:rsidRPr="008D6139" w:rsidRDefault="001B2E01" w:rsidP="00A57B5C">
      <w:pPr>
        <w:numPr>
          <w:ilvl w:val="0"/>
          <w:numId w:val="1"/>
        </w:numPr>
        <w:spacing w:after="0" w:line="276" w:lineRule="auto"/>
        <w:rPr>
          <w:rFonts w:ascii="Times New Roman" w:hAnsi="Times New Roman" w:cs="Times New Roman"/>
          <w:sz w:val="24"/>
          <w:szCs w:val="24"/>
        </w:rPr>
      </w:pPr>
      <w:r w:rsidRPr="008D6139">
        <w:rPr>
          <w:rFonts w:ascii="Times New Roman" w:hAnsi="Times New Roman" w:cs="Times New Roman"/>
          <w:sz w:val="24"/>
          <w:szCs w:val="24"/>
        </w:rPr>
        <w:t>Individualized Day Supports:  Introduce a one-to-one rate of $9.23 per 15 minute unit.  Add a new rate modifier that includes payment for meals for waiver recipients who live independently or with their families.</w:t>
      </w:r>
    </w:p>
    <w:p w:rsidR="001B2E01" w:rsidRPr="008D6139" w:rsidRDefault="001B2E01">
      <w:pPr>
        <w:rPr>
          <w:rFonts w:ascii="Times New Roman" w:hAnsi="Times New Roman" w:cs="Times New Roman"/>
          <w:sz w:val="24"/>
          <w:szCs w:val="24"/>
        </w:rPr>
      </w:pPr>
    </w:p>
    <w:sectPr w:rsidR="001B2E01" w:rsidRPr="008D6139" w:rsidSect="008B7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22F54"/>
    <w:multiLevelType w:val="hybridMultilevel"/>
    <w:tmpl w:val="27F8C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90"/>
    <w:rsid w:val="00042A8A"/>
    <w:rsid w:val="00184650"/>
    <w:rsid w:val="001B2E01"/>
    <w:rsid w:val="001F6E76"/>
    <w:rsid w:val="0029059B"/>
    <w:rsid w:val="004130B0"/>
    <w:rsid w:val="004E2A8F"/>
    <w:rsid w:val="006D2682"/>
    <w:rsid w:val="006E0A6B"/>
    <w:rsid w:val="006F6F54"/>
    <w:rsid w:val="008B7218"/>
    <w:rsid w:val="008D6139"/>
    <w:rsid w:val="00901A79"/>
    <w:rsid w:val="00943E87"/>
    <w:rsid w:val="00A57B5C"/>
    <w:rsid w:val="00BB383C"/>
    <w:rsid w:val="00D77D90"/>
    <w:rsid w:val="00F50560"/>
    <w:rsid w:val="00FB42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2E0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B2E01"/>
    <w:rPr>
      <w:rFonts w:ascii="Calibri" w:eastAsia="Calibri" w:hAnsi="Calibri" w:cs="Times New Roman"/>
      <w:szCs w:val="21"/>
    </w:rPr>
  </w:style>
  <w:style w:type="character" w:styleId="CommentReference">
    <w:name w:val="annotation reference"/>
    <w:basedOn w:val="DefaultParagraphFont"/>
    <w:uiPriority w:val="99"/>
    <w:semiHidden/>
    <w:unhideWhenUsed/>
    <w:rsid w:val="00F50560"/>
    <w:rPr>
      <w:sz w:val="18"/>
      <w:szCs w:val="18"/>
    </w:rPr>
  </w:style>
  <w:style w:type="paragraph" w:styleId="CommentText">
    <w:name w:val="annotation text"/>
    <w:basedOn w:val="Normal"/>
    <w:link w:val="CommentTextChar"/>
    <w:uiPriority w:val="99"/>
    <w:semiHidden/>
    <w:unhideWhenUsed/>
    <w:rsid w:val="00F50560"/>
    <w:pPr>
      <w:spacing w:line="240" w:lineRule="auto"/>
    </w:pPr>
    <w:rPr>
      <w:sz w:val="24"/>
      <w:szCs w:val="24"/>
    </w:rPr>
  </w:style>
  <w:style w:type="character" w:customStyle="1" w:styleId="CommentTextChar">
    <w:name w:val="Comment Text Char"/>
    <w:basedOn w:val="DefaultParagraphFont"/>
    <w:link w:val="CommentText"/>
    <w:uiPriority w:val="99"/>
    <w:semiHidden/>
    <w:rsid w:val="00F50560"/>
    <w:rPr>
      <w:sz w:val="24"/>
      <w:szCs w:val="24"/>
    </w:rPr>
  </w:style>
  <w:style w:type="paragraph" w:styleId="CommentSubject">
    <w:name w:val="annotation subject"/>
    <w:basedOn w:val="CommentText"/>
    <w:next w:val="CommentText"/>
    <w:link w:val="CommentSubjectChar"/>
    <w:uiPriority w:val="99"/>
    <w:semiHidden/>
    <w:unhideWhenUsed/>
    <w:rsid w:val="00F50560"/>
    <w:rPr>
      <w:b/>
      <w:bCs/>
      <w:sz w:val="20"/>
      <w:szCs w:val="20"/>
    </w:rPr>
  </w:style>
  <w:style w:type="character" w:customStyle="1" w:styleId="CommentSubjectChar">
    <w:name w:val="Comment Subject Char"/>
    <w:basedOn w:val="CommentTextChar"/>
    <w:link w:val="CommentSubject"/>
    <w:uiPriority w:val="99"/>
    <w:semiHidden/>
    <w:rsid w:val="00F50560"/>
    <w:rPr>
      <w:b/>
      <w:bCs/>
      <w:sz w:val="20"/>
      <w:szCs w:val="20"/>
    </w:rPr>
  </w:style>
  <w:style w:type="paragraph" w:styleId="BalloonText">
    <w:name w:val="Balloon Text"/>
    <w:basedOn w:val="Normal"/>
    <w:link w:val="BalloonTextChar"/>
    <w:uiPriority w:val="99"/>
    <w:semiHidden/>
    <w:unhideWhenUsed/>
    <w:rsid w:val="00F5056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5056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2E0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B2E01"/>
    <w:rPr>
      <w:rFonts w:ascii="Calibri" w:eastAsia="Calibri" w:hAnsi="Calibri" w:cs="Times New Roman"/>
      <w:szCs w:val="21"/>
    </w:rPr>
  </w:style>
  <w:style w:type="character" w:styleId="CommentReference">
    <w:name w:val="annotation reference"/>
    <w:basedOn w:val="DefaultParagraphFont"/>
    <w:uiPriority w:val="99"/>
    <w:semiHidden/>
    <w:unhideWhenUsed/>
    <w:rsid w:val="00F50560"/>
    <w:rPr>
      <w:sz w:val="18"/>
      <w:szCs w:val="18"/>
    </w:rPr>
  </w:style>
  <w:style w:type="paragraph" w:styleId="CommentText">
    <w:name w:val="annotation text"/>
    <w:basedOn w:val="Normal"/>
    <w:link w:val="CommentTextChar"/>
    <w:uiPriority w:val="99"/>
    <w:semiHidden/>
    <w:unhideWhenUsed/>
    <w:rsid w:val="00F50560"/>
    <w:pPr>
      <w:spacing w:line="240" w:lineRule="auto"/>
    </w:pPr>
    <w:rPr>
      <w:sz w:val="24"/>
      <w:szCs w:val="24"/>
    </w:rPr>
  </w:style>
  <w:style w:type="character" w:customStyle="1" w:styleId="CommentTextChar">
    <w:name w:val="Comment Text Char"/>
    <w:basedOn w:val="DefaultParagraphFont"/>
    <w:link w:val="CommentText"/>
    <w:uiPriority w:val="99"/>
    <w:semiHidden/>
    <w:rsid w:val="00F50560"/>
    <w:rPr>
      <w:sz w:val="24"/>
      <w:szCs w:val="24"/>
    </w:rPr>
  </w:style>
  <w:style w:type="paragraph" w:styleId="CommentSubject">
    <w:name w:val="annotation subject"/>
    <w:basedOn w:val="CommentText"/>
    <w:next w:val="CommentText"/>
    <w:link w:val="CommentSubjectChar"/>
    <w:uiPriority w:val="99"/>
    <w:semiHidden/>
    <w:unhideWhenUsed/>
    <w:rsid w:val="00F50560"/>
    <w:rPr>
      <w:b/>
      <w:bCs/>
      <w:sz w:val="20"/>
      <w:szCs w:val="20"/>
    </w:rPr>
  </w:style>
  <w:style w:type="character" w:customStyle="1" w:styleId="CommentSubjectChar">
    <w:name w:val="Comment Subject Char"/>
    <w:basedOn w:val="CommentTextChar"/>
    <w:link w:val="CommentSubject"/>
    <w:uiPriority w:val="99"/>
    <w:semiHidden/>
    <w:rsid w:val="00F50560"/>
    <w:rPr>
      <w:b/>
      <w:bCs/>
      <w:sz w:val="20"/>
      <w:szCs w:val="20"/>
    </w:rPr>
  </w:style>
  <w:style w:type="paragraph" w:styleId="BalloonText">
    <w:name w:val="Balloon Text"/>
    <w:basedOn w:val="Normal"/>
    <w:link w:val="BalloonTextChar"/>
    <w:uiPriority w:val="99"/>
    <w:semiHidden/>
    <w:unhideWhenUsed/>
    <w:rsid w:val="00F5056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505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88D53-9545-4269-9A62-C720FD41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Leveton</dc:creator>
  <cp:lastModifiedBy>Beidleman, Steven (DDS)</cp:lastModifiedBy>
  <cp:revision>2</cp:revision>
  <dcterms:created xsi:type="dcterms:W3CDTF">2015-04-29T19:08:00Z</dcterms:created>
  <dcterms:modified xsi:type="dcterms:W3CDTF">2015-04-29T19:08:00Z</dcterms:modified>
</cp:coreProperties>
</file>